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8CCB" w14:textId="132D7184" w:rsidR="006F215E" w:rsidRDefault="006F215E" w:rsidP="006F215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r>
        <w:rPr>
          <w:rFonts w:asciiTheme="minorEastAsia" w:hAnsiTheme="minorEastAsia" w:cs="Microsoft YaHei" w:hint="eastAsia"/>
          <w:b/>
          <w:bCs/>
          <w:kern w:val="36"/>
          <w:sz w:val="48"/>
          <w:szCs w:val="48"/>
          <w14:ligatures w14:val="none"/>
        </w:rPr>
        <w:t xml:space="preserve">　　</w:t>
      </w:r>
      <w:r w:rsidR="00BE7CBD" w:rsidRPr="00BE7CBD">
        <w:rPr>
          <w:rFonts w:ascii="Times New Roman" w:eastAsia="Times New Roman" w:hAnsi="Times New Roman" w:cs="Times New Roman"/>
          <w:b/>
          <w:bCs/>
          <w:kern w:val="36"/>
          <w:sz w:val="48"/>
          <w:szCs w:val="48"/>
          <w:lang w:eastAsia="zh-CN"/>
          <w14:ligatures w14:val="none"/>
        </w:rPr>
        <w:t>APMAA Promotion Document</w:t>
      </w:r>
    </w:p>
    <w:p w14:paraId="2E9900C4" w14:textId="5377DA03" w:rsidR="00BE7CBD" w:rsidRPr="00BE7CBD" w:rsidRDefault="00BE7CBD" w:rsidP="006F215E">
      <w:pPr>
        <w:spacing w:before="100" w:beforeAutospacing="1" w:after="100" w:afterAutospacing="1" w:line="240" w:lineRule="auto"/>
        <w:ind w:leftChars="0" w:left="0"/>
        <w:outlineLvl w:val="0"/>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Advancing Accounting Scholarship Across Asia and Beyond</w:t>
      </w:r>
    </w:p>
    <w:p w14:paraId="3EBF2D92" w14:textId="0338BCF1" w:rsidR="00BE7CBD" w:rsidRPr="006F215E" w:rsidRDefault="00BE7CBD" w:rsidP="00BE7CBD">
      <w:pPr>
        <w:spacing w:before="100" w:beforeAutospacing="1" w:after="100" w:afterAutospacing="1" w:line="240" w:lineRule="auto"/>
        <w:ind w:leftChars="0" w:left="0"/>
        <w:rPr>
          <w:rFonts w:ascii="Times New Roman" w:hAnsi="Times New Roman" w:cs="Times New Roman" w:hint="eastAsia"/>
          <w:kern w:val="0"/>
          <w:sz w:val="24"/>
          <w:szCs w:val="24"/>
          <w14:ligatures w14:val="none"/>
        </w:rPr>
      </w:pPr>
      <w:r w:rsidRPr="00BE7CBD">
        <w:rPr>
          <w:rFonts w:ascii="Times New Roman" w:eastAsia="Times New Roman" w:hAnsi="Times New Roman" w:cs="Times New Roman"/>
          <w:b/>
          <w:bCs/>
          <w:kern w:val="0"/>
          <w:sz w:val="24"/>
          <w:szCs w:val="24"/>
          <w:lang w:eastAsia="zh-CN"/>
          <w14:ligatures w14:val="none"/>
        </w:rPr>
        <w:t>Asia-Pacific Management Accounting Association (APMAA)</w:t>
      </w:r>
      <w:r w:rsidRPr="00BE7CBD">
        <w:rPr>
          <w:rFonts w:ascii="Times New Roman" w:eastAsia="Times New Roman" w:hAnsi="Times New Roman" w:cs="Times New Roman"/>
          <w:kern w:val="0"/>
          <w:sz w:val="24"/>
          <w:szCs w:val="24"/>
          <w:lang w:eastAsia="zh-CN"/>
          <w14:ligatures w14:val="none"/>
        </w:rPr>
        <w:br/>
      </w:r>
      <w:r w:rsidRPr="00BE7CBD">
        <w:rPr>
          <w:rFonts w:ascii="Times New Roman" w:eastAsia="Times New Roman" w:hAnsi="Times New Roman" w:cs="Times New Roman"/>
          <w:b/>
          <w:bCs/>
          <w:kern w:val="0"/>
          <w:sz w:val="24"/>
          <w:szCs w:val="24"/>
          <w:lang w:eastAsia="zh-CN"/>
          <w14:ligatures w14:val="none"/>
        </w:rPr>
        <w:t>Established 2004 | 20+ Countries | Transparent, Inclusive, International</w:t>
      </w:r>
    </w:p>
    <w:p w14:paraId="4744047B"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04DD4B1">
          <v:rect id="_x0000_i1026" style="width:0;height:1.5pt" o:hralign="center" o:hrstd="t" o:hr="t" fillcolor="#a0a0a0" stroked="f"/>
        </w:pict>
      </w:r>
    </w:p>
    <w:p w14:paraId="414CD511" w14:textId="6E29100C" w:rsidR="00BE7CBD" w:rsidRPr="00BE7CBD" w:rsidRDefault="00BE7CBD" w:rsidP="006F215E">
      <w:pPr>
        <w:spacing w:before="100" w:beforeAutospacing="1" w:after="100" w:afterAutospacing="1" w:line="240" w:lineRule="auto"/>
        <w:ind w:leftChars="0" w:left="0"/>
        <w:outlineLvl w:val="1"/>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36"/>
          <w:szCs w:val="36"/>
          <w:lang w:eastAsia="zh-CN"/>
          <w14:ligatures w14:val="none"/>
        </w:rPr>
        <w:t>1. Overview of APMAA</w:t>
      </w:r>
      <w:r w:rsidR="006F215E">
        <w:rPr>
          <w:rFonts w:ascii="Times New Roman" w:hAnsi="Times New Roman" w:cs="Times New Roman"/>
          <w:b/>
          <w:bCs/>
          <w:kern w:val="0"/>
          <w:sz w:val="36"/>
          <w:szCs w:val="36"/>
          <w14:ligatures w14:val="none"/>
        </w:rPr>
        <w:br/>
      </w:r>
      <w:r w:rsidR="006F215E">
        <w:br/>
      </w:r>
      <w:r w:rsidR="006F215E" w:rsidRPr="006F215E">
        <w:rPr>
          <w:rFonts w:ascii="Times New Roman" w:hAnsi="Times New Roman" w:cs="Times New Roman"/>
          <w:b/>
          <w:bCs/>
        </w:rPr>
        <w:t>"No membership required to submit. Conference participation = automatic membership. No annual dues."</w:t>
      </w:r>
      <w:r w:rsidR="006F215E">
        <w:rPr>
          <w:rFonts w:ascii="Times New Roman" w:hAnsi="Times New Roman" w:cs="Times New Roman"/>
          <w:b/>
          <w:bCs/>
          <w:kern w:val="0"/>
          <w:sz w:val="36"/>
          <w:szCs w:val="36"/>
          <w14:ligatures w14:val="none"/>
        </w:rPr>
        <w:br/>
      </w:r>
      <w:r w:rsidR="006F215E">
        <w:rPr>
          <w:rFonts w:ascii="Times New Roman" w:hAnsi="Times New Roman" w:cs="Times New Roman"/>
          <w:kern w:val="0"/>
          <w:sz w:val="24"/>
          <w:szCs w:val="24"/>
          <w14:ligatures w14:val="none"/>
        </w:rPr>
        <w:br/>
      </w:r>
      <w:r w:rsidRPr="00BE7CBD">
        <w:rPr>
          <w:rFonts w:ascii="Times New Roman" w:eastAsia="Times New Roman" w:hAnsi="Times New Roman" w:cs="Times New Roman"/>
          <w:kern w:val="0"/>
          <w:sz w:val="24"/>
          <w:szCs w:val="24"/>
          <w:lang w:eastAsia="zh-CN"/>
          <w14:ligatures w14:val="none"/>
        </w:rPr>
        <w:t>The Asia-Pacific Management Accounting Association (APMAA) is a leading international academic organization dedicated to advancing accounting scholarship and fostering collaboration across the Asia-Pacific region and beyond. Since its establishment in 2004, APMAA has grown into a dynamic scholarly community connecting researchers, educators, practitioners, and doctoral students from more than twenty countries.</w:t>
      </w:r>
    </w:p>
    <w:p w14:paraId="3B96D062"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 xml:space="preserve">APMAA’s mission is to promote high-quality research, support early-career scholars, and strengthen cross-border academic exchange. While historically recognized for management accounting, APMAA now encompasses a </w:t>
      </w:r>
      <w:r w:rsidRPr="00BE7CBD">
        <w:rPr>
          <w:rFonts w:ascii="Times New Roman" w:eastAsia="Times New Roman" w:hAnsi="Times New Roman" w:cs="Times New Roman"/>
          <w:b/>
          <w:bCs/>
          <w:kern w:val="0"/>
          <w:sz w:val="24"/>
          <w:szCs w:val="24"/>
          <w:lang w:eastAsia="zh-CN"/>
          <w14:ligatures w14:val="none"/>
        </w:rPr>
        <w:t>balanced and comprehensive range of accounting disciplines</w:t>
      </w:r>
      <w:r w:rsidRPr="00BE7CBD">
        <w:rPr>
          <w:rFonts w:ascii="Times New Roman" w:eastAsia="Times New Roman" w:hAnsi="Times New Roman" w:cs="Times New Roman"/>
          <w:kern w:val="0"/>
          <w:sz w:val="24"/>
          <w:szCs w:val="24"/>
          <w:lang w:eastAsia="zh-CN"/>
          <w14:ligatures w14:val="none"/>
        </w:rPr>
        <w:t>, including financial accounting, sustainability reporting, internal control, governance, and auditing.</w:t>
      </w:r>
    </w:p>
    <w:p w14:paraId="23C505F6"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4E54A11">
          <v:rect id="_x0000_i1027" style="width:0;height:1.5pt" o:hralign="center" o:hrstd="t" o:hr="t" fillcolor="#a0a0a0" stroked="f"/>
        </w:pict>
      </w:r>
    </w:p>
    <w:p w14:paraId="58827759"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2. Academic Scope and Research Domains</w:t>
      </w:r>
    </w:p>
    <w:p w14:paraId="20296807"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APMAA’s academic activities reflect the diversity and complexity of accounting issues in the Asia-Pacific region. Research is balanced across three major pillars:</w:t>
      </w:r>
    </w:p>
    <w:p w14:paraId="6F888E16" w14:textId="77777777" w:rsidR="00BE7CBD" w:rsidRPr="00BE7CBD" w:rsidRDefault="00BE7CBD" w:rsidP="00BE7CBD">
      <w:pPr>
        <w:numPr>
          <w:ilvl w:val="0"/>
          <w:numId w:val="3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Management Accounting &amp; Performance Measurement</w:t>
      </w:r>
    </w:p>
    <w:p w14:paraId="64BFCF03" w14:textId="77777777" w:rsidR="00BE7CBD" w:rsidRPr="00BE7CBD" w:rsidRDefault="00BE7CBD" w:rsidP="00BE7CBD">
      <w:pPr>
        <w:numPr>
          <w:ilvl w:val="0"/>
          <w:numId w:val="3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Financial Accounting, Reporting &amp; ESG/Sustainability Disclosure</w:t>
      </w:r>
    </w:p>
    <w:p w14:paraId="2D758B05" w14:textId="77777777" w:rsidR="00BE7CBD" w:rsidRPr="00BE7CBD" w:rsidRDefault="00BE7CBD" w:rsidP="00BE7CBD">
      <w:pPr>
        <w:numPr>
          <w:ilvl w:val="0"/>
          <w:numId w:val="3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Internal Control, Governance, Ethics &amp; Auditing</w:t>
      </w:r>
    </w:p>
    <w:p w14:paraId="11630BFF"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This balanced structure distinguishes APMAA from many Western associations, where specific subfields tend to dominate.</w:t>
      </w:r>
    </w:p>
    <w:p w14:paraId="1FCFEC90"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also supports emerging and regionally relevant topics, including:</w:t>
      </w:r>
    </w:p>
    <w:p w14:paraId="06B30943"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AI, analytics, and digital transformation</w:t>
      </w:r>
    </w:p>
    <w:p w14:paraId="1D77049E"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Public-sector and nonprofit accounting</w:t>
      </w:r>
    </w:p>
    <w:p w14:paraId="79F8DA7E"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lastRenderedPageBreak/>
        <w:t>Islamic business and finance</w:t>
      </w:r>
    </w:p>
    <w:p w14:paraId="5AE2FD59"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SMEs and family business</w:t>
      </w:r>
    </w:p>
    <w:p w14:paraId="511E169F"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International comparative accounting</w:t>
      </w:r>
    </w:p>
    <w:p w14:paraId="0A56C30F" w14:textId="77777777" w:rsidR="00BE7CBD" w:rsidRPr="00BE7CBD" w:rsidRDefault="00BE7CBD" w:rsidP="00BE7CBD">
      <w:pPr>
        <w:numPr>
          <w:ilvl w:val="0"/>
          <w:numId w:val="3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Accounting education and history</w:t>
      </w:r>
    </w:p>
    <w:p w14:paraId="3D85BC23"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5B5737C1">
          <v:rect id="_x0000_i1028" style="width:0;height:1.5pt" o:hralign="center" o:hrstd="t" o:hr="t" fillcolor="#a0a0a0" stroked="f"/>
        </w:pict>
      </w:r>
    </w:p>
    <w:p w14:paraId="4E8F7291"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3. Evidence of Balanced Research: APMAA 2025</w:t>
      </w:r>
    </w:p>
    <w:p w14:paraId="702AF512"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The APMAA 2025 Conference (Malaysia) demonstrates APMAA’s comprehensive academic profile. Among the 53 accepted papers:</w:t>
      </w:r>
    </w:p>
    <w:p w14:paraId="3B08AFEC" w14:textId="77777777" w:rsidR="00BE7CBD" w:rsidRPr="00BE7CBD" w:rsidRDefault="00BE7CBD" w:rsidP="00BE7CBD">
      <w:pPr>
        <w:numPr>
          <w:ilvl w:val="0"/>
          <w:numId w:val="4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Management Accounting:</w:t>
      </w:r>
      <w:r w:rsidRPr="00BE7CBD">
        <w:rPr>
          <w:rFonts w:ascii="Times New Roman" w:eastAsia="Times New Roman" w:hAnsi="Times New Roman" w:cs="Times New Roman"/>
          <w:kern w:val="0"/>
          <w:sz w:val="24"/>
          <w:szCs w:val="24"/>
          <w:lang w:eastAsia="zh-CN"/>
          <w14:ligatures w14:val="none"/>
        </w:rPr>
        <w:t xml:space="preserve"> ~40%</w:t>
      </w:r>
    </w:p>
    <w:p w14:paraId="5751B84A" w14:textId="77777777" w:rsidR="00BE7CBD" w:rsidRPr="00BE7CBD" w:rsidRDefault="00BE7CBD" w:rsidP="00BE7CBD">
      <w:pPr>
        <w:numPr>
          <w:ilvl w:val="0"/>
          <w:numId w:val="4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Financial Accounting / ESG:</w:t>
      </w:r>
      <w:r w:rsidRPr="00BE7CBD">
        <w:rPr>
          <w:rFonts w:ascii="Times New Roman" w:eastAsia="Times New Roman" w:hAnsi="Times New Roman" w:cs="Times New Roman"/>
          <w:kern w:val="0"/>
          <w:sz w:val="24"/>
          <w:szCs w:val="24"/>
          <w:lang w:eastAsia="zh-CN"/>
          <w14:ligatures w14:val="none"/>
        </w:rPr>
        <w:t xml:space="preserve"> ~30%</w:t>
      </w:r>
    </w:p>
    <w:p w14:paraId="7517DAA0" w14:textId="77777777" w:rsidR="00BE7CBD" w:rsidRPr="00BE7CBD" w:rsidRDefault="00BE7CBD" w:rsidP="00BE7CBD">
      <w:pPr>
        <w:numPr>
          <w:ilvl w:val="0"/>
          <w:numId w:val="4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Internal Control / Governance / Ethics:</w:t>
      </w:r>
      <w:r w:rsidRPr="00BE7CBD">
        <w:rPr>
          <w:rFonts w:ascii="Times New Roman" w:eastAsia="Times New Roman" w:hAnsi="Times New Roman" w:cs="Times New Roman"/>
          <w:kern w:val="0"/>
          <w:sz w:val="24"/>
          <w:szCs w:val="24"/>
          <w:lang w:eastAsia="zh-CN"/>
          <w14:ligatures w14:val="none"/>
        </w:rPr>
        <w:t xml:space="preserve"> ~30%</w:t>
      </w:r>
    </w:p>
    <w:p w14:paraId="2F2B33F9"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The nineteen subject areas for APMAA 2026 further illustrate the association’s broad and inclusive scope.</w:t>
      </w:r>
    </w:p>
    <w:p w14:paraId="27759713"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 xml:space="preserve">This distribution confirms APMAA’s position as a </w:t>
      </w:r>
      <w:r w:rsidRPr="00BE7CBD">
        <w:rPr>
          <w:rFonts w:ascii="Times New Roman" w:eastAsia="Times New Roman" w:hAnsi="Times New Roman" w:cs="Times New Roman"/>
          <w:b/>
          <w:bCs/>
          <w:kern w:val="0"/>
          <w:sz w:val="24"/>
          <w:szCs w:val="24"/>
          <w:lang w:eastAsia="zh-CN"/>
          <w14:ligatures w14:val="none"/>
        </w:rPr>
        <w:t>comprehensive academic accounting association</w:t>
      </w:r>
      <w:r w:rsidRPr="00BE7CBD">
        <w:rPr>
          <w:rFonts w:ascii="Times New Roman" w:eastAsia="Times New Roman" w:hAnsi="Times New Roman" w:cs="Times New Roman"/>
          <w:kern w:val="0"/>
          <w:sz w:val="24"/>
          <w:szCs w:val="24"/>
          <w:lang w:eastAsia="zh-CN"/>
          <w14:ligatures w14:val="none"/>
        </w:rPr>
        <w:t>, rather than one limited to management accounting.</w:t>
      </w:r>
    </w:p>
    <w:p w14:paraId="65316F8B"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C02CF30">
          <v:rect id="_x0000_i1029" style="width:0;height:1.5pt" o:hralign="center" o:hrstd="t" o:hr="t" fillcolor="#a0a0a0" stroked="f"/>
        </w:pict>
      </w:r>
    </w:p>
    <w:p w14:paraId="349117D1"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4. International Positioning</w:t>
      </w:r>
    </w:p>
    <w:p w14:paraId="3D4B6B1E"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shares a commitment to rigorous research with major global organizations such as:</w:t>
      </w:r>
    </w:p>
    <w:p w14:paraId="11592E99" w14:textId="77777777" w:rsidR="00BE7CBD" w:rsidRPr="00BE7CBD" w:rsidRDefault="00BE7CBD" w:rsidP="00BE7CBD">
      <w:pPr>
        <w:numPr>
          <w:ilvl w:val="0"/>
          <w:numId w:val="4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American Accounting Association (AAA)</w:t>
      </w:r>
    </w:p>
    <w:p w14:paraId="255D6F1D" w14:textId="77777777" w:rsidR="00BE7CBD" w:rsidRPr="00BE7CBD" w:rsidRDefault="00BE7CBD" w:rsidP="00BE7CBD">
      <w:pPr>
        <w:numPr>
          <w:ilvl w:val="0"/>
          <w:numId w:val="4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European Accounting Association (</w:t>
      </w:r>
      <w:proofErr w:type="spellStart"/>
      <w:r w:rsidRPr="00BE7CBD">
        <w:rPr>
          <w:rFonts w:ascii="Times New Roman" w:eastAsia="Times New Roman" w:hAnsi="Times New Roman" w:cs="Times New Roman"/>
          <w:kern w:val="0"/>
          <w:sz w:val="24"/>
          <w:szCs w:val="24"/>
          <w:lang w:eastAsia="zh-CN"/>
          <w14:ligatures w14:val="none"/>
        </w:rPr>
        <w:t>EAA</w:t>
      </w:r>
      <w:proofErr w:type="spellEnd"/>
      <w:r w:rsidRPr="00BE7CBD">
        <w:rPr>
          <w:rFonts w:ascii="Times New Roman" w:eastAsia="Times New Roman" w:hAnsi="Times New Roman" w:cs="Times New Roman"/>
          <w:kern w:val="0"/>
          <w:sz w:val="24"/>
          <w:szCs w:val="24"/>
          <w:lang w:eastAsia="zh-CN"/>
          <w14:ligatures w14:val="none"/>
        </w:rPr>
        <w:t>)</w:t>
      </w:r>
    </w:p>
    <w:p w14:paraId="0C7C629C" w14:textId="77777777" w:rsidR="00BE7CBD" w:rsidRPr="00BE7CBD" w:rsidRDefault="00BE7CBD" w:rsidP="00BE7CBD">
      <w:pPr>
        <w:numPr>
          <w:ilvl w:val="0"/>
          <w:numId w:val="4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proofErr w:type="spellStart"/>
      <w:r w:rsidRPr="00BE7CBD">
        <w:rPr>
          <w:rFonts w:ascii="Times New Roman" w:eastAsia="Times New Roman" w:hAnsi="Times New Roman" w:cs="Times New Roman"/>
          <w:kern w:val="0"/>
          <w:sz w:val="24"/>
          <w:szCs w:val="24"/>
          <w:lang w:eastAsia="zh-CN"/>
          <w14:ligatures w14:val="none"/>
        </w:rPr>
        <w:t>AFAANZ</w:t>
      </w:r>
      <w:proofErr w:type="spellEnd"/>
    </w:p>
    <w:p w14:paraId="1ADFC18E"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 xml:space="preserve">While comparable in scope, APMAA maintains a </w:t>
      </w:r>
      <w:r w:rsidRPr="00BE7CBD">
        <w:rPr>
          <w:rFonts w:ascii="Times New Roman" w:eastAsia="Times New Roman" w:hAnsi="Times New Roman" w:cs="Times New Roman"/>
          <w:b/>
          <w:bCs/>
          <w:kern w:val="0"/>
          <w:sz w:val="24"/>
          <w:szCs w:val="24"/>
          <w:lang w:eastAsia="zh-CN"/>
          <w14:ligatures w14:val="none"/>
        </w:rPr>
        <w:t>distinctive regional identity</w:t>
      </w:r>
      <w:r w:rsidRPr="00BE7CBD">
        <w:rPr>
          <w:rFonts w:ascii="Times New Roman" w:eastAsia="Times New Roman" w:hAnsi="Times New Roman" w:cs="Times New Roman"/>
          <w:kern w:val="0"/>
          <w:sz w:val="24"/>
          <w:szCs w:val="24"/>
          <w:lang w:eastAsia="zh-CN"/>
          <w14:ligatures w14:val="none"/>
        </w:rPr>
        <w:t xml:space="preserve"> and a </w:t>
      </w:r>
      <w:r w:rsidRPr="00BE7CBD">
        <w:rPr>
          <w:rFonts w:ascii="Times New Roman" w:eastAsia="Times New Roman" w:hAnsi="Times New Roman" w:cs="Times New Roman"/>
          <w:b/>
          <w:bCs/>
          <w:kern w:val="0"/>
          <w:sz w:val="24"/>
          <w:szCs w:val="24"/>
          <w:lang w:eastAsia="zh-CN"/>
          <w14:ligatures w14:val="none"/>
        </w:rPr>
        <w:t>balanced research focus</w:t>
      </w:r>
      <w:r w:rsidRPr="00BE7CBD">
        <w:rPr>
          <w:rFonts w:ascii="Times New Roman" w:eastAsia="Times New Roman" w:hAnsi="Times New Roman" w:cs="Times New Roman"/>
          <w:kern w:val="0"/>
          <w:sz w:val="24"/>
          <w:szCs w:val="24"/>
          <w:lang w:eastAsia="zh-CN"/>
          <w14:ligatures w14:val="none"/>
        </w:rPr>
        <w:t xml:space="preserve"> that reflects the diversity of the Asia-Pacific context.</w:t>
      </w:r>
    </w:p>
    <w:p w14:paraId="151137FC"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Key Differentiators</w:t>
      </w:r>
    </w:p>
    <w:p w14:paraId="509D7864"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Balanced research portfolio across major accounting fields</w:t>
      </w:r>
    </w:p>
    <w:p w14:paraId="442076DC"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Strong representation from emerging and developing economies</w:t>
      </w:r>
    </w:p>
    <w:p w14:paraId="2C7CAA4B"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Emphasis on ESG, sustainability, and public-sector issues</w:t>
      </w:r>
    </w:p>
    <w:p w14:paraId="459DC6F4"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Integration of AI and digital transformation themes</w:t>
      </w:r>
    </w:p>
    <w:p w14:paraId="50E651F6"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Transparent governance and open participation</w:t>
      </w:r>
    </w:p>
    <w:p w14:paraId="2EE3239C" w14:textId="77777777" w:rsidR="00BE7CBD" w:rsidRPr="00BE7CBD" w:rsidRDefault="00BE7CBD" w:rsidP="00BE7CBD">
      <w:pPr>
        <w:numPr>
          <w:ilvl w:val="0"/>
          <w:numId w:val="4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Active support for doctoral students and early-career researchers</w:t>
      </w:r>
    </w:p>
    <w:p w14:paraId="5AD9D7F6"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52D349BD">
          <v:rect id="_x0000_i1030" style="width:0;height:1.5pt" o:hralign="center" o:hrstd="t" o:hr="t" fillcolor="#a0a0a0" stroked="f"/>
        </w:pict>
      </w:r>
    </w:p>
    <w:p w14:paraId="723ECC5C"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lastRenderedPageBreak/>
        <w:t>5. Governance and Organizational Structure</w:t>
      </w:r>
    </w:p>
    <w:p w14:paraId="6E32D703"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 xml:space="preserve">APMAA maintains a governance framework emphasizing </w:t>
      </w:r>
      <w:r w:rsidRPr="00BE7CBD">
        <w:rPr>
          <w:rFonts w:ascii="Times New Roman" w:eastAsia="Times New Roman" w:hAnsi="Times New Roman" w:cs="Times New Roman"/>
          <w:b/>
          <w:bCs/>
          <w:kern w:val="0"/>
          <w:sz w:val="24"/>
          <w:szCs w:val="24"/>
          <w:lang w:eastAsia="zh-CN"/>
          <w14:ligatures w14:val="none"/>
        </w:rPr>
        <w:t>transparency, inclusiveness, and accountability</w:t>
      </w:r>
      <w:r w:rsidRPr="00BE7CBD">
        <w:rPr>
          <w:rFonts w:ascii="Times New Roman" w:eastAsia="Times New Roman" w:hAnsi="Times New Roman" w:cs="Times New Roman"/>
          <w:kern w:val="0"/>
          <w:sz w:val="24"/>
          <w:szCs w:val="24"/>
          <w:lang w:eastAsia="zh-CN"/>
          <w14:ligatures w14:val="none"/>
        </w:rPr>
        <w:t>.</w:t>
      </w:r>
    </w:p>
    <w:p w14:paraId="2F6F7604"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Key features include:</w:t>
      </w:r>
    </w:p>
    <w:p w14:paraId="620F4EE5" w14:textId="77777777" w:rsidR="00BE7CBD" w:rsidRPr="00BE7CBD" w:rsidRDefault="00BE7CBD" w:rsidP="00BE7CBD">
      <w:pPr>
        <w:numPr>
          <w:ilvl w:val="0"/>
          <w:numId w:val="4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Annual publication of leadership roles, committees, and reviewers</w:t>
      </w:r>
    </w:p>
    <w:p w14:paraId="00528010" w14:textId="77777777" w:rsidR="00BE7CBD" w:rsidRPr="00BE7CBD" w:rsidRDefault="00BE7CBD" w:rsidP="00BE7CBD">
      <w:pPr>
        <w:numPr>
          <w:ilvl w:val="0"/>
          <w:numId w:val="4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Clear role definitions and operational procedures</w:t>
      </w:r>
    </w:p>
    <w:p w14:paraId="78078342" w14:textId="77777777" w:rsidR="00BE7CBD" w:rsidRPr="00BE7CBD" w:rsidRDefault="00BE7CBD" w:rsidP="00BE7CBD">
      <w:pPr>
        <w:numPr>
          <w:ilvl w:val="0"/>
          <w:numId w:val="4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Use of internationally recognized conference management systems (Microsoft CMT)</w:t>
      </w:r>
    </w:p>
    <w:p w14:paraId="53436394" w14:textId="77777777" w:rsidR="00BE7CBD" w:rsidRPr="00BE7CBD" w:rsidRDefault="00BE7CBD" w:rsidP="00BE7CBD">
      <w:pPr>
        <w:numPr>
          <w:ilvl w:val="0"/>
          <w:numId w:val="4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Country- and region-based chapters supporting local engagement</w:t>
      </w:r>
    </w:p>
    <w:p w14:paraId="5B4FFC81" w14:textId="77777777" w:rsidR="00BE7CBD" w:rsidRPr="00BE7CBD" w:rsidRDefault="00BE7CBD" w:rsidP="00BE7CBD">
      <w:pPr>
        <w:numPr>
          <w:ilvl w:val="0"/>
          <w:numId w:val="4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Open membership for scholars worldwide</w:t>
      </w:r>
    </w:p>
    <w:p w14:paraId="2696D59A"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This governance model aligns with global academic standards while remaining responsive to regional needs.</w:t>
      </w:r>
    </w:p>
    <w:p w14:paraId="038D4EA3"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0EC0C7AE">
          <v:rect id="_x0000_i1031" style="width:0;height:1.5pt" o:hralign="center" o:hrstd="t" o:hr="t" fillcolor="#a0a0a0" stroked="f"/>
        </w:pict>
      </w:r>
    </w:p>
    <w:p w14:paraId="5F0E86F3"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6. Academic Activities and Contributions</w:t>
      </w:r>
    </w:p>
    <w:p w14:paraId="4B5BF9E9"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contributes to the global accounting community through:</w:t>
      </w:r>
    </w:p>
    <w:p w14:paraId="228F2D1F"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Annual International Conference hosted across the Asia-Pacific region</w:t>
      </w:r>
    </w:p>
    <w:p w14:paraId="69C2D10E"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Doctoral Colloquium supporting early-career researchers</w:t>
      </w:r>
    </w:p>
    <w:p w14:paraId="71DAFB45"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Special Interest Groups and thematic sessions</w:t>
      </w:r>
    </w:p>
    <w:p w14:paraId="78E68990"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Collaborative Research Networks</w:t>
      </w:r>
    </w:p>
    <w:p w14:paraId="3F385120"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Publication partnerships, including the Asia-Pacific Management Accounting Journal (APMAJ)</w:t>
      </w:r>
    </w:p>
    <w:p w14:paraId="6E8CFD2F" w14:textId="77777777" w:rsidR="00BE7CBD" w:rsidRPr="00BE7CBD" w:rsidRDefault="00BE7CBD" w:rsidP="00BE7CBD">
      <w:pPr>
        <w:numPr>
          <w:ilvl w:val="0"/>
          <w:numId w:val="4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Hybrid and online events reaching global audiences</w:t>
      </w:r>
    </w:p>
    <w:p w14:paraId="31D9D5A2"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These activities strengthen APMAA’s role as a platform for scholarly exchange and capacity building.</w:t>
      </w:r>
    </w:p>
    <w:p w14:paraId="0CE56E83"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14B926E5">
          <v:rect id="_x0000_i1032" style="width:0;height:1.5pt" o:hralign="center" o:hrstd="t" o:hr="t" fillcolor="#a0a0a0" stroked="f"/>
        </w:pict>
      </w:r>
    </w:p>
    <w:p w14:paraId="58CD5614"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7. Strategic Value for Universities, Research Centers, and Sponsors</w:t>
      </w:r>
    </w:p>
    <w:p w14:paraId="586C29D6"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Engagement with APMAA provides significant strategic benefits:</w:t>
      </w:r>
    </w:p>
    <w:p w14:paraId="488DD826"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Access to a Diverse International Research Community</w:t>
      </w:r>
    </w:p>
    <w:p w14:paraId="04AA08BE"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Connect with scholars from Asia, Europe, North America, the Middle East, and Africa.</w:t>
      </w:r>
    </w:p>
    <w:p w14:paraId="0A1E19D3"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lastRenderedPageBreak/>
        <w:t>Opportunities for Cross-Country Comparative Studies</w:t>
      </w:r>
    </w:p>
    <w:p w14:paraId="3FD15AFD"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APMAA’s broad regional representation enables unique comparative research.</w:t>
      </w:r>
    </w:p>
    <w:p w14:paraId="5D9C839C"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Exposure to Emerging Economy Perspectives</w:t>
      </w:r>
    </w:p>
    <w:p w14:paraId="5871E07F"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Gain insights into rapidly evolving markets and institutional environments.</w:t>
      </w:r>
    </w:p>
    <w:p w14:paraId="23BE4666"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Collaboration on ESG, Sustainability, and Public-Sector Innovations</w:t>
      </w:r>
    </w:p>
    <w:p w14:paraId="559F7DDC"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is a regional leader in sustainability reporting, public-sector accountability, and governance research.</w:t>
      </w:r>
    </w:p>
    <w:p w14:paraId="62AC53B6"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Support for Doctoral and Early-Career Researcher Development</w:t>
      </w:r>
    </w:p>
    <w:p w14:paraId="08145173"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Mentoring, developmental sessions, and dedicated doctoral activities.</w:t>
      </w:r>
    </w:p>
    <w:p w14:paraId="0E856493"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Participation in a Transparent and Collaborative Academic Network</w:t>
      </w:r>
    </w:p>
    <w:p w14:paraId="2E700CEE"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APMAA’s governance and review processes ensure fairness and credibility.</w:t>
      </w:r>
    </w:p>
    <w:p w14:paraId="1BACE2C6"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1E15DA03">
          <v:rect id="_x0000_i1033" style="width:0;height:1.5pt" o:hralign="center" o:hrstd="t" o:hr="t" fillcolor="#a0a0a0" stroked="f"/>
        </w:pict>
      </w:r>
    </w:p>
    <w:p w14:paraId="52849760"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8. Why APMAA Matters for Sponsors</w:t>
      </w:r>
    </w:p>
    <w:p w14:paraId="43B028B9"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offers sponsors a unique opportunity to align with a transparent, international, and socially impactful academic community.</w:t>
      </w:r>
    </w:p>
    <w:p w14:paraId="58171BCB"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Brand Visibility</w:t>
      </w:r>
    </w:p>
    <w:p w14:paraId="09922BBE" w14:textId="77777777" w:rsidR="00BE7CBD" w:rsidRPr="00BE7CBD" w:rsidRDefault="00BE7CBD" w:rsidP="00BE7CBD">
      <w:pPr>
        <w:numPr>
          <w:ilvl w:val="0"/>
          <w:numId w:val="4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Logo placement on conference materials, website, and program</w:t>
      </w:r>
    </w:p>
    <w:p w14:paraId="47A4C834" w14:textId="77777777" w:rsidR="00BE7CBD" w:rsidRPr="00BE7CBD" w:rsidRDefault="00BE7CBD" w:rsidP="00BE7CBD">
      <w:pPr>
        <w:numPr>
          <w:ilvl w:val="0"/>
          <w:numId w:val="4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Visibility at keynote sessions, panels, and receptions</w:t>
      </w:r>
    </w:p>
    <w:p w14:paraId="17A144DD" w14:textId="77777777" w:rsidR="00BE7CBD" w:rsidRPr="00BE7CBD" w:rsidRDefault="00BE7CBD" w:rsidP="00BE7CBD">
      <w:pPr>
        <w:numPr>
          <w:ilvl w:val="0"/>
          <w:numId w:val="45"/>
        </w:numPr>
        <w:spacing w:before="100" w:beforeAutospacing="1" w:after="100" w:afterAutospacing="1" w:line="240" w:lineRule="auto"/>
        <w:ind w:leftChars="0"/>
        <w:rPr>
          <w:rFonts w:ascii="Times New Roman" w:eastAsia="Times New Roman" w:hAnsi="Times New Roman" w:cs="Times New Roman"/>
          <w:color w:val="EE0000"/>
          <w:kern w:val="0"/>
          <w:sz w:val="24"/>
          <w:szCs w:val="24"/>
          <w:lang w:eastAsia="zh-CN"/>
          <w14:ligatures w14:val="none"/>
        </w:rPr>
      </w:pPr>
      <w:r w:rsidRPr="00BE7CBD">
        <w:rPr>
          <w:rFonts w:ascii="Times New Roman" w:eastAsia="Times New Roman" w:hAnsi="Times New Roman" w:cs="Times New Roman"/>
          <w:color w:val="EE0000"/>
          <w:kern w:val="0"/>
          <w:sz w:val="24"/>
          <w:szCs w:val="24"/>
          <w:lang w:eastAsia="zh-CN"/>
          <w14:ligatures w14:val="none"/>
        </w:rPr>
        <w:t>Association with a respected international academic organization</w:t>
      </w:r>
    </w:p>
    <w:p w14:paraId="20DBA130"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Strategic Alignment with ESG and Human Capital Development</w:t>
      </w:r>
    </w:p>
    <w:p w14:paraId="24C36C2E" w14:textId="77777777" w:rsidR="00BE7CBD" w:rsidRPr="00BE7CBD" w:rsidRDefault="00BE7CBD" w:rsidP="00BE7CBD">
      <w:pPr>
        <w:numPr>
          <w:ilvl w:val="0"/>
          <w:numId w:val="4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Support for research in sustainability, governance, and public-sector innovation</w:t>
      </w:r>
    </w:p>
    <w:p w14:paraId="7819EDF5" w14:textId="77777777" w:rsidR="00BE7CBD" w:rsidRPr="00BE7CBD" w:rsidRDefault="00BE7CBD" w:rsidP="00BE7CBD">
      <w:pPr>
        <w:numPr>
          <w:ilvl w:val="0"/>
          <w:numId w:val="4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Contribution to capacity building in emerging economies</w:t>
      </w:r>
    </w:p>
    <w:p w14:paraId="15CADAA0" w14:textId="77777777" w:rsidR="00BE7CBD" w:rsidRPr="00BE7CBD" w:rsidRDefault="00BE7CBD" w:rsidP="00BE7CBD">
      <w:pPr>
        <w:numPr>
          <w:ilvl w:val="0"/>
          <w:numId w:val="4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Alignment with corporate ESG and SDG commitments</w:t>
      </w:r>
    </w:p>
    <w:p w14:paraId="2231E11A"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t>Access to Talent and Expertise</w:t>
      </w:r>
    </w:p>
    <w:p w14:paraId="6E956607" w14:textId="77777777" w:rsidR="00BE7CBD" w:rsidRPr="00BE7CBD" w:rsidRDefault="00BE7CBD" w:rsidP="00BE7CBD">
      <w:pPr>
        <w:numPr>
          <w:ilvl w:val="0"/>
          <w:numId w:val="4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Interaction with doctoral students and early-career researchers</w:t>
      </w:r>
    </w:p>
    <w:p w14:paraId="74781499" w14:textId="77777777" w:rsidR="00BE7CBD" w:rsidRPr="00BE7CBD" w:rsidRDefault="00BE7CBD" w:rsidP="00BE7CBD">
      <w:pPr>
        <w:numPr>
          <w:ilvl w:val="0"/>
          <w:numId w:val="4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Opportunities for recruitment and collaboration</w:t>
      </w:r>
    </w:p>
    <w:p w14:paraId="3DBB2DBD" w14:textId="77777777" w:rsidR="00BE7CBD" w:rsidRPr="00BE7CBD" w:rsidRDefault="00BE7CBD" w:rsidP="00BE7CBD">
      <w:pPr>
        <w:numPr>
          <w:ilvl w:val="0"/>
          <w:numId w:val="4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Engagement with experts in AI, ESG, and digital transformation</w:t>
      </w:r>
    </w:p>
    <w:p w14:paraId="50D684C0" w14:textId="77777777" w:rsidR="00BE7CBD" w:rsidRPr="00BE7CBD" w:rsidRDefault="00BE7CBD" w:rsidP="00BE7CBD">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sidRPr="00BE7CBD">
        <w:rPr>
          <w:rFonts w:ascii="Times New Roman" w:eastAsia="Times New Roman" w:hAnsi="Times New Roman" w:cs="Times New Roman"/>
          <w:b/>
          <w:bCs/>
          <w:kern w:val="0"/>
          <w:sz w:val="27"/>
          <w:szCs w:val="27"/>
          <w:lang w:eastAsia="zh-CN"/>
          <w14:ligatures w14:val="none"/>
        </w:rPr>
        <w:lastRenderedPageBreak/>
        <w:t>Contribution to Regional and Global Impact</w:t>
      </w:r>
    </w:p>
    <w:p w14:paraId="50AF9277" w14:textId="77777777" w:rsidR="00BE7CBD" w:rsidRPr="00BE7CBD" w:rsidRDefault="00BE7CBD" w:rsidP="00BE7CBD">
      <w:pPr>
        <w:numPr>
          <w:ilvl w:val="0"/>
          <w:numId w:val="4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Strengthening accounting education and research across Asia</w:t>
      </w:r>
    </w:p>
    <w:p w14:paraId="7A92BB77" w14:textId="77777777" w:rsidR="00BE7CBD" w:rsidRPr="00BE7CBD" w:rsidRDefault="00BE7CBD" w:rsidP="00BE7CBD">
      <w:pPr>
        <w:numPr>
          <w:ilvl w:val="0"/>
          <w:numId w:val="4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Supporting transparent and ethical governance practices</w:t>
      </w:r>
    </w:p>
    <w:p w14:paraId="6A2EB512" w14:textId="77777777" w:rsidR="00BE7CBD" w:rsidRPr="00BE7CBD" w:rsidRDefault="00BE7CBD" w:rsidP="00BE7CBD">
      <w:pPr>
        <w:numPr>
          <w:ilvl w:val="0"/>
          <w:numId w:val="48"/>
        </w:numPr>
        <w:spacing w:before="100" w:beforeAutospacing="1" w:after="100" w:afterAutospacing="1" w:line="240" w:lineRule="auto"/>
        <w:ind w:leftChars="0"/>
        <w:rPr>
          <w:rFonts w:ascii="Times New Roman" w:eastAsia="Times New Roman" w:hAnsi="Times New Roman" w:cs="Times New Roman"/>
          <w:color w:val="EE0000"/>
          <w:kern w:val="0"/>
          <w:sz w:val="24"/>
          <w:szCs w:val="24"/>
          <w:lang w:eastAsia="zh-CN"/>
          <w14:ligatures w14:val="none"/>
        </w:rPr>
      </w:pPr>
      <w:r w:rsidRPr="00BE7CBD">
        <w:rPr>
          <w:rFonts w:ascii="Times New Roman" w:eastAsia="Times New Roman" w:hAnsi="Times New Roman" w:cs="Times New Roman"/>
          <w:color w:val="EE0000"/>
          <w:kern w:val="0"/>
          <w:sz w:val="24"/>
          <w:szCs w:val="24"/>
          <w:lang w:eastAsia="zh-CN"/>
          <w14:ligatures w14:val="none"/>
        </w:rPr>
        <w:t>Enhancing cross-border academic and industry collaboration</w:t>
      </w:r>
    </w:p>
    <w:p w14:paraId="1CE562A9"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47596F1E">
          <v:rect id="_x0000_i1034" style="width:0;height:1.5pt" o:hralign="center" o:hrstd="t" o:hr="t" fillcolor="#a0a0a0" stroked="f"/>
        </w:pict>
      </w:r>
    </w:p>
    <w:p w14:paraId="2706AF2F"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9. Membership Structure</w:t>
      </w:r>
    </w:p>
    <w:p w14:paraId="467B63FB"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maintains an inclusive membership model:</w:t>
      </w:r>
    </w:p>
    <w:p w14:paraId="06B78016" w14:textId="77777777" w:rsidR="00BE7CBD" w:rsidRPr="00BE7CBD" w:rsidRDefault="00BE7CBD" w:rsidP="00BE7CBD">
      <w:pPr>
        <w:numPr>
          <w:ilvl w:val="0"/>
          <w:numId w:val="49"/>
        </w:numPr>
        <w:spacing w:before="100" w:beforeAutospacing="1" w:after="100" w:afterAutospacing="1" w:line="240" w:lineRule="auto"/>
        <w:ind w:leftChars="0"/>
        <w:rPr>
          <w:rFonts w:ascii="Times New Roman" w:eastAsia="Times New Roman" w:hAnsi="Times New Roman" w:cs="Times New Roman"/>
          <w:color w:val="EE0000"/>
          <w:kern w:val="0"/>
          <w:sz w:val="24"/>
          <w:szCs w:val="24"/>
          <w:lang w:eastAsia="zh-CN"/>
          <w14:ligatures w14:val="none"/>
        </w:rPr>
      </w:pPr>
      <w:r w:rsidRPr="00BE7CBD">
        <w:rPr>
          <w:rFonts w:ascii="Times New Roman" w:eastAsia="Times New Roman" w:hAnsi="Times New Roman" w:cs="Times New Roman"/>
          <w:b/>
          <w:bCs/>
          <w:color w:val="EE0000"/>
          <w:kern w:val="0"/>
          <w:sz w:val="24"/>
          <w:szCs w:val="24"/>
          <w:lang w:eastAsia="zh-CN"/>
          <w14:ligatures w14:val="none"/>
        </w:rPr>
        <w:t>No annual dues</w:t>
      </w:r>
    </w:p>
    <w:p w14:paraId="48B96EAF" w14:textId="77777777" w:rsidR="00BE7CBD" w:rsidRPr="00BE7CBD" w:rsidRDefault="00BE7CBD" w:rsidP="00BE7CBD">
      <w:pPr>
        <w:numPr>
          <w:ilvl w:val="0"/>
          <w:numId w:val="4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b/>
          <w:bCs/>
          <w:kern w:val="0"/>
          <w:sz w:val="24"/>
          <w:szCs w:val="24"/>
          <w:lang w:eastAsia="zh-CN"/>
          <w14:ligatures w14:val="none"/>
        </w:rPr>
        <w:t>Participation in the Annual Conference grants membership for one year</w:t>
      </w:r>
    </w:p>
    <w:p w14:paraId="0CD80D3D" w14:textId="77777777" w:rsidR="00BE7CBD" w:rsidRPr="00BE7CBD" w:rsidRDefault="00BE7CBD" w:rsidP="00BE7CBD">
      <w:pPr>
        <w:numPr>
          <w:ilvl w:val="0"/>
          <w:numId w:val="4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Open to academics, doctoral students, and practitioners</w:t>
      </w:r>
    </w:p>
    <w:p w14:paraId="57809295"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This model supports scholars from emerging economies and encourages broad participation.</w:t>
      </w:r>
    </w:p>
    <w:p w14:paraId="7A844B85"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4D08BD6C">
          <v:rect id="_x0000_i1035" style="width:0;height:1.5pt" o:hralign="center" o:hrstd="t" o:hr="t" fillcolor="#a0a0a0" stroked="f"/>
        </w:pict>
      </w:r>
    </w:p>
    <w:p w14:paraId="40523503"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10. Positioning Statement</w:t>
      </w:r>
    </w:p>
    <w:p w14:paraId="2CC88C22"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APMAA is a comprehensive academic accounting association in the Asia-Pacific region, integrating management accounting, financial accounting, and internal control/auditing in a balanced and cohesive manner. With strong representation from emerging economies, a commitment to transparency, and a focus on both traditional and emerging research areas—including sustainability, digital transformation, and public-sector accounting—APMAA offers a distinctive platform for regional and international scholarly collaboration and capacity building.</w:t>
      </w:r>
    </w:p>
    <w:p w14:paraId="24B4B83D"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6357A4CF">
          <v:rect id="_x0000_i1036" style="width:0;height:1.5pt" o:hralign="center" o:hrstd="t" o:hr="t" fillcolor="#a0a0a0" stroked="f"/>
        </w:pict>
      </w:r>
    </w:p>
    <w:p w14:paraId="440CC55D" w14:textId="77777777" w:rsidR="00BE7CBD" w:rsidRPr="00BE7CBD" w:rsidRDefault="00BE7CBD" w:rsidP="00BE7CBD">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BE7CBD">
        <w:rPr>
          <w:rFonts w:ascii="Times New Roman" w:eastAsia="Times New Roman" w:hAnsi="Times New Roman" w:cs="Times New Roman"/>
          <w:b/>
          <w:bCs/>
          <w:kern w:val="0"/>
          <w:sz w:val="36"/>
          <w:szCs w:val="36"/>
          <w:lang w:eastAsia="zh-CN"/>
          <w14:ligatures w14:val="none"/>
        </w:rPr>
        <w:t>11. Join Our Community</w:t>
      </w:r>
    </w:p>
    <w:p w14:paraId="38FC6C62" w14:textId="77777777" w:rsidR="00BE7CBD" w:rsidRPr="00BE7CBD" w:rsidRDefault="00BE7CBD" w:rsidP="00BE7CBD">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sidRPr="00BE7CBD">
        <w:rPr>
          <w:rFonts w:ascii="Times New Roman" w:eastAsia="Times New Roman" w:hAnsi="Times New Roman" w:cs="Times New Roman"/>
          <w:kern w:val="0"/>
          <w:sz w:val="24"/>
          <w:szCs w:val="24"/>
          <w:lang w:eastAsia="zh-CN"/>
          <w14:ligatures w14:val="none"/>
        </w:rPr>
        <w:t xml:space="preserve">APMAA invites universities, research institutes, sponsors, scholars, doctoral students, and practitioners to join a growing international network dedicated to advancing accounting </w:t>
      </w:r>
      <w:proofErr w:type="gramStart"/>
      <w:r w:rsidRPr="00BE7CBD">
        <w:rPr>
          <w:rFonts w:ascii="Times New Roman" w:eastAsia="Times New Roman" w:hAnsi="Times New Roman" w:cs="Times New Roman"/>
          <w:kern w:val="0"/>
          <w:sz w:val="24"/>
          <w:szCs w:val="24"/>
          <w:lang w:eastAsia="zh-CN"/>
          <w14:ligatures w14:val="none"/>
        </w:rPr>
        <w:t>scholarship</w:t>
      </w:r>
      <w:proofErr w:type="gramEnd"/>
      <w:r w:rsidRPr="00BE7CBD">
        <w:rPr>
          <w:rFonts w:ascii="Times New Roman" w:eastAsia="Times New Roman" w:hAnsi="Times New Roman" w:cs="Times New Roman"/>
          <w:kern w:val="0"/>
          <w:sz w:val="24"/>
          <w:szCs w:val="24"/>
          <w:lang w:eastAsia="zh-CN"/>
          <w14:ligatures w14:val="none"/>
        </w:rPr>
        <w:t xml:space="preserve"> and contributing to the sustainable development of societies across the Asia-Pacific region.</w:t>
      </w:r>
    </w:p>
    <w:p w14:paraId="46D6BF26" w14:textId="77777777" w:rsidR="00BE7CBD" w:rsidRPr="00BE7CBD" w:rsidRDefault="00000000" w:rsidP="00BE7CBD">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45A8B77">
          <v:rect id="_x0000_i1037" style="width:0;height:1.5pt" o:hralign="center" o:hrstd="t" o:hr="t" fillcolor="#a0a0a0" stroked="f"/>
        </w:pict>
      </w:r>
    </w:p>
    <w:p w14:paraId="2D06611D" w14:textId="77777777" w:rsidR="00BE7CBD" w:rsidRDefault="00BE7CBD"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
    <w:p w14:paraId="69604A55" w14:textId="77777777" w:rsidR="00BE7CBD" w:rsidRDefault="00BE7CBD"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
    <w:p w14:paraId="04463919" w14:textId="2E7D83EE"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lastRenderedPageBreak/>
        <w:t>---------------------------------------------------------</w:t>
      </w:r>
    </w:p>
    <w:p w14:paraId="150917AD"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大きな</w:t>
      </w:r>
      <w:proofErr w:type="gramStart"/>
      <w:r w:rsidRPr="00990045">
        <w:rPr>
          <w:rFonts w:ascii="Calibri" w:hAnsi="Calibri" w:cs="Calibri"/>
          <w:b/>
          <w:bCs/>
          <w:kern w:val="36"/>
          <w:sz w:val="24"/>
          <w:szCs w:val="24"/>
          <w14:ligatures w14:val="none"/>
        </w:rPr>
        <w:t>写真</w:t>
      </w:r>
      <w:r w:rsidRPr="00990045">
        <w:rPr>
          <w:rFonts w:ascii="Calibri" w:hAnsi="Calibri" w:cs="Calibri"/>
          <w:b/>
          <w:bCs/>
          <w:kern w:val="36"/>
          <w:sz w:val="24"/>
          <w:szCs w:val="24"/>
          <w14:ligatures w14:val="none"/>
        </w:rPr>
        <w:t xml:space="preserve">]   </w:t>
      </w:r>
      <w:proofErr w:type="gramEnd"/>
      <w:r w:rsidRPr="00990045">
        <w:rPr>
          <w:rFonts w:ascii="Calibri" w:hAnsi="Calibri" w:cs="Calibri"/>
          <w:b/>
          <w:bCs/>
          <w:kern w:val="36"/>
          <w:sz w:val="24"/>
          <w:szCs w:val="24"/>
          <w14:ligatures w14:val="none"/>
        </w:rPr>
        <w:t xml:space="preserve">                                        |</w:t>
      </w:r>
    </w:p>
    <w:p w14:paraId="18DE060A"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Advancing</w:t>
      </w:r>
      <w:proofErr w:type="gramEnd"/>
      <w:r w:rsidRPr="00990045">
        <w:rPr>
          <w:rFonts w:ascii="Calibri" w:hAnsi="Calibri" w:cs="Calibri"/>
          <w:b/>
          <w:bCs/>
          <w:kern w:val="36"/>
          <w:sz w:val="24"/>
          <w:szCs w:val="24"/>
          <w14:ligatures w14:val="none"/>
        </w:rPr>
        <w:t xml:space="preserve"> Accounting Scholarship Across Asia and Beyond |</w:t>
      </w:r>
    </w:p>
    <w:p w14:paraId="189A7E55"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APMAA</w:t>
      </w:r>
      <w:proofErr w:type="gramEnd"/>
      <w:r w:rsidRPr="00990045">
        <w:rPr>
          <w:rFonts w:ascii="Calibri" w:hAnsi="Calibri" w:cs="Calibri"/>
          <w:b/>
          <w:bCs/>
          <w:kern w:val="36"/>
          <w:sz w:val="24"/>
          <w:szCs w:val="24"/>
          <w14:ligatures w14:val="none"/>
        </w:rPr>
        <w:t xml:space="preserve"> 2026 </w:t>
      </w:r>
      <w:proofErr w:type="gramStart"/>
      <w:r w:rsidRPr="00990045">
        <w:rPr>
          <w:rFonts w:ascii="Calibri" w:hAnsi="Calibri" w:cs="Calibri"/>
          <w:b/>
          <w:bCs/>
          <w:kern w:val="36"/>
          <w:sz w:val="24"/>
          <w:szCs w:val="24"/>
          <w14:ligatures w14:val="none"/>
        </w:rPr>
        <w:t>Tokyo  [</w:t>
      </w:r>
      <w:proofErr w:type="gramEnd"/>
      <w:r w:rsidRPr="00990045">
        <w:rPr>
          <w:rFonts w:ascii="Calibri" w:hAnsi="Calibri" w:cs="Calibri"/>
          <w:b/>
          <w:bCs/>
          <w:kern w:val="36"/>
          <w:sz w:val="24"/>
          <w:szCs w:val="24"/>
          <w14:ligatures w14:val="none"/>
        </w:rPr>
        <w:t xml:space="preserve">Learn </w:t>
      </w:r>
      <w:proofErr w:type="gramStart"/>
      <w:r w:rsidRPr="00990045">
        <w:rPr>
          <w:rFonts w:ascii="Calibri" w:hAnsi="Calibri" w:cs="Calibri"/>
          <w:b/>
          <w:bCs/>
          <w:kern w:val="36"/>
          <w:sz w:val="24"/>
          <w:szCs w:val="24"/>
          <w14:ligatures w14:val="none"/>
        </w:rPr>
        <w:t xml:space="preserve">More]   </w:t>
      </w:r>
      <w:proofErr w:type="gramEnd"/>
      <w:r w:rsidRPr="00990045">
        <w:rPr>
          <w:rFonts w:ascii="Calibri" w:hAnsi="Calibri" w:cs="Calibri"/>
          <w:b/>
          <w:bCs/>
          <w:kern w:val="36"/>
          <w:sz w:val="24"/>
          <w:szCs w:val="24"/>
          <w14:ligatures w14:val="none"/>
        </w:rPr>
        <w:t xml:space="preserve">                      |</w:t>
      </w:r>
    </w:p>
    <w:p w14:paraId="79ED4E67"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1FE5C938"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Latest</w:t>
      </w:r>
      <w:proofErr w:type="gramEnd"/>
      <w:r w:rsidRPr="00990045">
        <w:rPr>
          <w:rFonts w:ascii="Calibri" w:hAnsi="Calibri" w:cs="Calibri"/>
          <w:b/>
          <w:bCs/>
          <w:kern w:val="36"/>
          <w:sz w:val="24"/>
          <w:szCs w:val="24"/>
          <w14:ligatures w14:val="none"/>
        </w:rPr>
        <w:t xml:space="preserve"> News                                            |</w:t>
      </w:r>
    </w:p>
    <w:p w14:paraId="4D65304D"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Bangladesh Webinar Report → Read More                |</w:t>
      </w:r>
    </w:p>
    <w:p w14:paraId="5AB0C354" w14:textId="5200BFF5"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w:t>
      </w:r>
      <w:r w:rsidRPr="00990045">
        <w:rPr>
          <w:rFonts w:ascii="Calibri" w:hAnsi="Calibri" w:cs="Calibri" w:hint="eastAsia"/>
          <w:b/>
          <w:bCs/>
          <w:kern w:val="36"/>
          <w:sz w:val="24"/>
          <w:szCs w:val="24"/>
          <w14:ligatures w14:val="none"/>
        </w:rPr>
        <w:t xml:space="preserve"> </w:t>
      </w:r>
      <w:r w:rsidRPr="00990045">
        <w:rPr>
          <w:rFonts w:ascii="Calibri" w:hAnsi="Calibri" w:cs="Calibri"/>
          <w:b/>
          <w:bCs/>
          <w:kern w:val="36"/>
          <w:sz w:val="24"/>
          <w:szCs w:val="24"/>
          <w14:ligatures w14:val="none"/>
        </w:rPr>
        <w:t xml:space="preserve"> -</w:t>
      </w:r>
      <w:proofErr w:type="gramEnd"/>
      <w:r w:rsidRPr="00990045">
        <w:rPr>
          <w:rFonts w:ascii="Calibri" w:hAnsi="Calibri" w:cs="Calibri"/>
          <w:b/>
          <w:bCs/>
          <w:kern w:val="36"/>
          <w:sz w:val="24"/>
          <w:szCs w:val="24"/>
          <w14:ligatures w14:val="none"/>
        </w:rPr>
        <w:t xml:space="preserve"> APMAA 2026 Tokyo Update → Read More                 |</w:t>
      </w:r>
    </w:p>
    <w:p w14:paraId="4A42506C"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6D141014"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About</w:t>
      </w:r>
      <w:proofErr w:type="gramEnd"/>
      <w:r w:rsidRPr="00990045">
        <w:rPr>
          <w:rFonts w:ascii="Calibri" w:hAnsi="Calibri" w:cs="Calibri"/>
          <w:b/>
          <w:bCs/>
          <w:kern w:val="36"/>
          <w:sz w:val="24"/>
          <w:szCs w:val="24"/>
          <w14:ligatures w14:val="none"/>
        </w:rPr>
        <w:t xml:space="preserve"> APMAA (Short </w:t>
      </w:r>
      <w:proofErr w:type="gramStart"/>
      <w:r w:rsidRPr="00990045">
        <w:rPr>
          <w:rFonts w:ascii="Calibri" w:hAnsi="Calibri" w:cs="Calibri"/>
          <w:b/>
          <w:bCs/>
          <w:kern w:val="36"/>
          <w:sz w:val="24"/>
          <w:szCs w:val="24"/>
          <w14:ligatures w14:val="none"/>
        </w:rPr>
        <w:t xml:space="preserve">Overview)   </w:t>
      </w:r>
      <w:proofErr w:type="gramEnd"/>
      <w:r w:rsidRPr="00990045">
        <w:rPr>
          <w:rFonts w:ascii="Calibri" w:hAnsi="Calibri" w:cs="Calibri"/>
          <w:b/>
          <w:bCs/>
          <w:kern w:val="36"/>
          <w:sz w:val="24"/>
          <w:szCs w:val="24"/>
          <w14:ligatures w14:val="none"/>
        </w:rPr>
        <w:t xml:space="preserve">                        |</w:t>
      </w:r>
    </w:p>
    <w:p w14:paraId="35B9CF18"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Learn </w:t>
      </w:r>
      <w:proofErr w:type="gramStart"/>
      <w:r w:rsidRPr="00990045">
        <w:rPr>
          <w:rFonts w:ascii="Calibri" w:hAnsi="Calibri" w:cs="Calibri"/>
          <w:b/>
          <w:bCs/>
          <w:kern w:val="36"/>
          <w:sz w:val="24"/>
          <w:szCs w:val="24"/>
          <w14:ligatures w14:val="none"/>
        </w:rPr>
        <w:t xml:space="preserve">More]   </w:t>
      </w:r>
      <w:proofErr w:type="gramEnd"/>
      <w:r w:rsidRPr="00990045">
        <w:rPr>
          <w:rFonts w:ascii="Calibri" w:hAnsi="Calibri" w:cs="Calibri"/>
          <w:b/>
          <w:bCs/>
          <w:kern w:val="36"/>
          <w:sz w:val="24"/>
          <w:szCs w:val="24"/>
          <w14:ligatures w14:val="none"/>
        </w:rPr>
        <w:t xml:space="preserve">                                        |</w:t>
      </w:r>
    </w:p>
    <w:p w14:paraId="344AA110"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2E11B862"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Our</w:t>
      </w:r>
      <w:proofErr w:type="gramEnd"/>
      <w:r w:rsidRPr="00990045">
        <w:rPr>
          <w:rFonts w:ascii="Calibri" w:hAnsi="Calibri" w:cs="Calibri"/>
          <w:b/>
          <w:bCs/>
          <w:kern w:val="36"/>
          <w:sz w:val="24"/>
          <w:szCs w:val="24"/>
          <w14:ligatures w14:val="none"/>
        </w:rPr>
        <w:t xml:space="preserve"> Research Domains                                   |</w:t>
      </w:r>
    </w:p>
    <w:p w14:paraId="78DB4BB5"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Management Accounting] [Financial/ESG] [</w:t>
      </w:r>
      <w:proofErr w:type="gramStart"/>
      <w:r w:rsidRPr="00990045">
        <w:rPr>
          <w:rFonts w:ascii="Calibri" w:hAnsi="Calibri" w:cs="Calibri"/>
          <w:b/>
          <w:bCs/>
          <w:kern w:val="36"/>
          <w:sz w:val="24"/>
          <w:szCs w:val="24"/>
          <w14:ligatures w14:val="none"/>
        </w:rPr>
        <w:t xml:space="preserve">Auditing]   </w:t>
      </w:r>
      <w:proofErr w:type="gramEnd"/>
      <w:r w:rsidRPr="00990045">
        <w:rPr>
          <w:rFonts w:ascii="Calibri" w:hAnsi="Calibri" w:cs="Calibri"/>
          <w:b/>
          <w:bCs/>
          <w:kern w:val="36"/>
          <w:sz w:val="24"/>
          <w:szCs w:val="24"/>
          <w14:ligatures w14:val="none"/>
        </w:rPr>
        <w:t xml:space="preserve">  |</w:t>
      </w:r>
    </w:p>
    <w:p w14:paraId="0FF4633B"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2D8F874E" w14:textId="4AC25923"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Membership</w:t>
      </w:r>
      <w:proofErr w:type="gramEnd"/>
      <w:r w:rsidRPr="00990045">
        <w:rPr>
          <w:rFonts w:ascii="Calibri" w:hAnsi="Calibri" w:cs="Calibri"/>
          <w:b/>
          <w:bCs/>
          <w:kern w:val="36"/>
          <w:sz w:val="24"/>
          <w:szCs w:val="24"/>
          <w14:ligatures w14:val="none"/>
        </w:rPr>
        <w:t xml:space="preserve">                                             |</w:t>
      </w:r>
    </w:p>
    <w:p w14:paraId="76469000"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No annual dues                                       |</w:t>
      </w:r>
    </w:p>
    <w:p w14:paraId="0C0F59F2"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Conference participation = membership                |</w:t>
      </w:r>
    </w:p>
    <w:p w14:paraId="43FA5BD3"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Membership </w:t>
      </w:r>
      <w:proofErr w:type="gramStart"/>
      <w:r w:rsidRPr="00990045">
        <w:rPr>
          <w:rFonts w:ascii="Calibri" w:hAnsi="Calibri" w:cs="Calibri"/>
          <w:b/>
          <w:bCs/>
          <w:kern w:val="36"/>
          <w:sz w:val="24"/>
          <w:szCs w:val="24"/>
          <w14:ligatures w14:val="none"/>
        </w:rPr>
        <w:t xml:space="preserve">Details]   </w:t>
      </w:r>
      <w:proofErr w:type="gramEnd"/>
      <w:r w:rsidRPr="00990045">
        <w:rPr>
          <w:rFonts w:ascii="Calibri" w:hAnsi="Calibri" w:cs="Calibri"/>
          <w:b/>
          <w:bCs/>
          <w:kern w:val="36"/>
          <w:sz w:val="24"/>
          <w:szCs w:val="24"/>
          <w14:ligatures w14:val="none"/>
        </w:rPr>
        <w:t xml:space="preserve">                                |</w:t>
      </w:r>
    </w:p>
    <w:p w14:paraId="76A18F5B"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2F0590DE"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APMAA</w:t>
      </w:r>
      <w:proofErr w:type="gramEnd"/>
      <w:r w:rsidRPr="00990045">
        <w:rPr>
          <w:rFonts w:ascii="Calibri" w:hAnsi="Calibri" w:cs="Calibri"/>
          <w:b/>
          <w:bCs/>
          <w:kern w:val="36"/>
          <w:sz w:val="24"/>
          <w:szCs w:val="24"/>
          <w14:ligatures w14:val="none"/>
        </w:rPr>
        <w:t xml:space="preserve"> 2026 Tokyo                                       |</w:t>
      </w:r>
    </w:p>
    <w:p w14:paraId="03936367"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Dates / Theme / Highlights                           |</w:t>
      </w:r>
    </w:p>
    <w:p w14:paraId="48591639"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lastRenderedPageBreak/>
        <w:t>|  [</w:t>
      </w:r>
      <w:proofErr w:type="gramEnd"/>
      <w:r w:rsidRPr="00990045">
        <w:rPr>
          <w:rFonts w:ascii="Calibri" w:hAnsi="Calibri" w:cs="Calibri"/>
          <w:b/>
          <w:bCs/>
          <w:kern w:val="36"/>
          <w:sz w:val="24"/>
          <w:szCs w:val="24"/>
          <w14:ligatures w14:val="none"/>
        </w:rPr>
        <w:t xml:space="preserve">Call for </w:t>
      </w:r>
      <w:proofErr w:type="gramStart"/>
      <w:r w:rsidRPr="00990045">
        <w:rPr>
          <w:rFonts w:ascii="Calibri" w:hAnsi="Calibri" w:cs="Calibri"/>
          <w:b/>
          <w:bCs/>
          <w:kern w:val="36"/>
          <w:sz w:val="24"/>
          <w:szCs w:val="24"/>
          <w14:ligatures w14:val="none"/>
        </w:rPr>
        <w:t xml:space="preserve">Papers]   </w:t>
      </w:r>
      <w:proofErr w:type="gramEnd"/>
      <w:r w:rsidRPr="00990045">
        <w:rPr>
          <w:rFonts w:ascii="Calibri" w:hAnsi="Calibri" w:cs="Calibri"/>
          <w:b/>
          <w:bCs/>
          <w:kern w:val="36"/>
          <w:sz w:val="24"/>
          <w:szCs w:val="24"/>
          <w14:ligatures w14:val="none"/>
        </w:rPr>
        <w:t xml:space="preserve">                                   |</w:t>
      </w:r>
    </w:p>
    <w:p w14:paraId="1CB65E34"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1B48AE09"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Message</w:t>
      </w:r>
      <w:proofErr w:type="gramEnd"/>
      <w:r w:rsidRPr="00990045">
        <w:rPr>
          <w:rFonts w:ascii="Calibri" w:hAnsi="Calibri" w:cs="Calibri"/>
          <w:b/>
          <w:bCs/>
          <w:kern w:val="36"/>
          <w:sz w:val="24"/>
          <w:szCs w:val="24"/>
          <w14:ligatures w14:val="none"/>
        </w:rPr>
        <w:t xml:space="preserve"> from Chair                                     |</w:t>
      </w:r>
    </w:p>
    <w:p w14:paraId="4E494B23"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Short intro                                          |</w:t>
      </w:r>
    </w:p>
    <w:p w14:paraId="6CD45C92"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Read Full </w:t>
      </w:r>
      <w:proofErr w:type="gramStart"/>
      <w:r w:rsidRPr="00990045">
        <w:rPr>
          <w:rFonts w:ascii="Calibri" w:hAnsi="Calibri" w:cs="Calibri"/>
          <w:b/>
          <w:bCs/>
          <w:kern w:val="36"/>
          <w:sz w:val="24"/>
          <w:szCs w:val="24"/>
          <w14:ligatures w14:val="none"/>
        </w:rPr>
        <w:t xml:space="preserve">Message]   </w:t>
      </w:r>
      <w:proofErr w:type="gramEnd"/>
      <w:r w:rsidRPr="00990045">
        <w:rPr>
          <w:rFonts w:ascii="Calibri" w:hAnsi="Calibri" w:cs="Calibri"/>
          <w:b/>
          <w:bCs/>
          <w:kern w:val="36"/>
          <w:sz w:val="24"/>
          <w:szCs w:val="24"/>
          <w14:ligatures w14:val="none"/>
        </w:rPr>
        <w:t xml:space="preserve">                                 |</w:t>
      </w:r>
    </w:p>
    <w:p w14:paraId="29F04B98"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0290D81F"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Activities</w:t>
      </w:r>
      <w:proofErr w:type="gramEnd"/>
      <w:r w:rsidRPr="00990045">
        <w:rPr>
          <w:rFonts w:ascii="Calibri" w:hAnsi="Calibri" w:cs="Calibri"/>
          <w:b/>
          <w:bCs/>
          <w:kern w:val="36"/>
          <w:sz w:val="24"/>
          <w:szCs w:val="24"/>
          <w14:ligatures w14:val="none"/>
        </w:rPr>
        <w:t xml:space="preserve">                                             |</w:t>
      </w:r>
    </w:p>
    <w:p w14:paraId="09BFBED5"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Annual Conference                                    |</w:t>
      </w:r>
    </w:p>
    <w:p w14:paraId="1C08B33F"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Doctoral Colloquium                                  |</w:t>
      </w:r>
    </w:p>
    <w:p w14:paraId="14D13565"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Webinars                                             |</w:t>
      </w:r>
    </w:p>
    <w:p w14:paraId="38FA3327"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proofErr w:type="gramStart"/>
      <w:r w:rsidRPr="00990045">
        <w:rPr>
          <w:rFonts w:ascii="Calibri" w:hAnsi="Calibri" w:cs="Calibri"/>
          <w:b/>
          <w:bCs/>
          <w:kern w:val="36"/>
          <w:sz w:val="24"/>
          <w:szCs w:val="24"/>
          <w14:ligatures w14:val="none"/>
        </w:rPr>
        <w:t>|  -</w:t>
      </w:r>
      <w:proofErr w:type="gramEnd"/>
      <w:r w:rsidRPr="00990045">
        <w:rPr>
          <w:rFonts w:ascii="Calibri" w:hAnsi="Calibri" w:cs="Calibri"/>
          <w:b/>
          <w:bCs/>
          <w:kern w:val="36"/>
          <w:sz w:val="24"/>
          <w:szCs w:val="24"/>
          <w14:ligatures w14:val="none"/>
        </w:rPr>
        <w:t xml:space="preserve"> APMAJ                                                |</w:t>
      </w:r>
    </w:p>
    <w:p w14:paraId="71893DFD" w14:textId="77777777" w:rsidR="00BE5468" w:rsidRPr="00990045" w:rsidRDefault="00BE5468" w:rsidP="00BE5468">
      <w:pPr>
        <w:spacing w:before="100" w:beforeAutospacing="1" w:after="100" w:afterAutospacing="1" w:line="240" w:lineRule="auto"/>
        <w:ind w:leftChars="0" w:left="0"/>
        <w:outlineLvl w:val="0"/>
        <w:rPr>
          <w:rFonts w:ascii="Calibri" w:hAnsi="Calibri" w:cs="Calibri"/>
          <w:b/>
          <w:bCs/>
          <w:kern w:val="36"/>
          <w:sz w:val="24"/>
          <w:szCs w:val="24"/>
          <w14:ligatures w14:val="none"/>
        </w:rPr>
      </w:pPr>
      <w:r w:rsidRPr="00990045">
        <w:rPr>
          <w:rFonts w:ascii="Calibri" w:hAnsi="Calibri" w:cs="Calibri"/>
          <w:b/>
          <w:bCs/>
          <w:kern w:val="36"/>
          <w:sz w:val="24"/>
          <w:szCs w:val="24"/>
          <w14:ligatures w14:val="none"/>
        </w:rPr>
        <w:t>---------------------------------------------------------</w:t>
      </w:r>
    </w:p>
    <w:p w14:paraId="391BFAC3" w14:textId="77777777" w:rsidR="00BE5468" w:rsidRPr="00990045" w:rsidRDefault="00BE5468" w:rsidP="00BE5468">
      <w:pPr>
        <w:spacing w:before="100" w:beforeAutospacing="1" w:after="100" w:afterAutospacing="1" w:line="240" w:lineRule="auto"/>
        <w:ind w:leftChars="0" w:left="0"/>
        <w:outlineLvl w:val="0"/>
        <w:rPr>
          <w:rFonts w:ascii="Times New Roman" w:hAnsi="Times New Roman" w:cs="Times New Roman"/>
          <w:b/>
          <w:bCs/>
          <w:kern w:val="36"/>
          <w:sz w:val="24"/>
          <w:szCs w:val="24"/>
          <w14:ligatures w14:val="none"/>
        </w:rPr>
      </w:pPr>
      <w:proofErr w:type="gramStart"/>
      <w:r w:rsidRPr="00990045">
        <w:rPr>
          <w:rFonts w:ascii="Calibri" w:hAnsi="Calibri" w:cs="Calibri"/>
          <w:b/>
          <w:bCs/>
          <w:kern w:val="36"/>
          <w:sz w:val="24"/>
          <w:szCs w:val="24"/>
          <w14:ligatures w14:val="none"/>
        </w:rPr>
        <w:t>|  Footer</w:t>
      </w:r>
      <w:proofErr w:type="gramEnd"/>
      <w:r w:rsidRPr="00990045">
        <w:rPr>
          <w:rFonts w:ascii="Times New Roman" w:hAnsi="Times New Roman" w:cs="Times New Roman"/>
          <w:b/>
          <w:bCs/>
          <w:kern w:val="36"/>
          <w:sz w:val="24"/>
          <w:szCs w:val="24"/>
          <w14:ligatures w14:val="none"/>
        </w:rPr>
        <w:t xml:space="preserve">                                                 |</w:t>
      </w:r>
    </w:p>
    <w:p w14:paraId="61530342" w14:textId="016FDB64" w:rsidR="00BE5468" w:rsidRPr="00990045" w:rsidRDefault="00BE5468" w:rsidP="00BE5468">
      <w:pPr>
        <w:spacing w:before="100" w:beforeAutospacing="1" w:after="100" w:afterAutospacing="1" w:line="240" w:lineRule="auto"/>
        <w:ind w:leftChars="0" w:left="0"/>
        <w:outlineLvl w:val="0"/>
        <w:rPr>
          <w:rFonts w:ascii="Times New Roman" w:hAnsi="Times New Roman" w:cs="Times New Roman"/>
          <w:b/>
          <w:bCs/>
          <w:kern w:val="36"/>
          <w:sz w:val="24"/>
          <w:szCs w:val="24"/>
          <w14:ligatures w14:val="none"/>
        </w:rPr>
      </w:pPr>
      <w:r w:rsidRPr="00990045">
        <w:rPr>
          <w:rFonts w:ascii="Times New Roman" w:hAnsi="Times New Roman" w:cs="Times New Roman"/>
          <w:b/>
          <w:bCs/>
          <w:kern w:val="36"/>
          <w:sz w:val="24"/>
          <w:szCs w:val="24"/>
          <w14:ligatures w14:val="none"/>
        </w:rPr>
        <w:t>---------------------------------------------------------</w:t>
      </w:r>
    </w:p>
    <w:p w14:paraId="470B979E" w14:textId="77777777" w:rsidR="00BE5468" w:rsidRDefault="00BE5468" w:rsidP="00A5147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p>
    <w:p w14:paraId="00A99909" w14:textId="77777777" w:rsidR="006F215E" w:rsidRDefault="006F215E" w:rsidP="00A5147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p>
    <w:p w14:paraId="6868FFB4" w14:textId="77777777" w:rsidR="006F215E" w:rsidRDefault="006F215E" w:rsidP="00A5147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p>
    <w:p w14:paraId="23AA7105" w14:textId="77777777" w:rsidR="006F215E" w:rsidRDefault="006F215E" w:rsidP="00A5147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p>
    <w:p w14:paraId="16464CA6" w14:textId="77777777" w:rsidR="006F215E" w:rsidRDefault="006F215E" w:rsidP="00A5147E">
      <w:pPr>
        <w:spacing w:before="100" w:beforeAutospacing="1" w:after="100" w:afterAutospacing="1" w:line="240" w:lineRule="auto"/>
        <w:ind w:leftChars="0" w:left="0"/>
        <w:outlineLvl w:val="0"/>
        <w:rPr>
          <w:rFonts w:ascii="Times New Roman" w:hAnsi="Times New Roman" w:cs="Times New Roman"/>
          <w:b/>
          <w:bCs/>
          <w:kern w:val="36"/>
          <w:sz w:val="48"/>
          <w:szCs w:val="48"/>
          <w14:ligatures w14:val="none"/>
        </w:rPr>
      </w:pPr>
    </w:p>
    <w:p w14:paraId="37DE3F49" w14:textId="731AFAEF" w:rsidR="00A5147E" w:rsidRPr="00A5147E" w:rsidRDefault="00A5147E" w:rsidP="00A5147E">
      <w:pPr>
        <w:spacing w:before="100" w:beforeAutospacing="1" w:after="100" w:afterAutospacing="1" w:line="240" w:lineRule="auto"/>
        <w:ind w:leftChars="0" w:left="0"/>
        <w:outlineLvl w:val="0"/>
        <w:rPr>
          <w:rFonts w:ascii="Times New Roman" w:eastAsia="Times New Roman" w:hAnsi="Times New Roman" w:cs="Times New Roman"/>
          <w:b/>
          <w:bCs/>
          <w:kern w:val="36"/>
          <w:sz w:val="48"/>
          <w:szCs w:val="48"/>
          <w:lang w:eastAsia="zh-CN"/>
          <w14:ligatures w14:val="none"/>
        </w:rPr>
      </w:pPr>
      <w:r>
        <w:rPr>
          <w:rFonts w:ascii="Times New Roman" w:eastAsia="Times New Roman" w:hAnsi="Times New Roman" w:cs="Times New Roman"/>
          <w:b/>
          <w:bCs/>
          <w:kern w:val="36"/>
          <w:sz w:val="48"/>
          <w:szCs w:val="48"/>
          <w:lang w:eastAsia="zh-CN"/>
          <w14:ligatures w14:val="none"/>
        </w:rPr>
        <w:lastRenderedPageBreak/>
        <w:t>Document 1 — Institutional Briefing Document</w:t>
      </w:r>
    </w:p>
    <w:p w14:paraId="642E9B00"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Asia-Pacific Management Accounting Association (APMAA)</w:t>
      </w:r>
    </w:p>
    <w:p w14:paraId="6AFD33C7"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Institutional Briefing for Universities and International Partners</w:t>
      </w:r>
    </w:p>
    <w:p w14:paraId="0EB83EE6"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(For External Distribution)</w:t>
      </w:r>
    </w:p>
    <w:p w14:paraId="4D51BCB8"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C755B69">
          <v:rect id="_x0000_i1038" style="width:0;height:1.5pt" o:hralign="center" o:hrstd="t" o:hr="t" fillcolor="#a0a0a0" stroked="f"/>
        </w:pict>
      </w:r>
    </w:p>
    <w:p w14:paraId="53C1BD67" w14:textId="183C3D3B" w:rsidR="00A5147E" w:rsidRPr="00A5147E" w:rsidRDefault="006F215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sidRPr="006F215E">
        <w:rPr>
          <w:b/>
          <w:bCs/>
          <w:sz w:val="24"/>
          <w:szCs w:val="24"/>
        </w:rPr>
        <w:t>"No membership required to submit. Conference participation = automatic membership. No annual dues."</w:t>
      </w:r>
      <w:r>
        <w:rPr>
          <w:rFonts w:ascii="Times New Roman" w:hAnsi="Times New Roman" w:cs="Times New Roman"/>
          <w:b/>
          <w:bCs/>
          <w:kern w:val="0"/>
          <w:sz w:val="36"/>
          <w:szCs w:val="36"/>
          <w14:ligatures w14:val="none"/>
        </w:rPr>
        <w:br/>
      </w:r>
      <w:r>
        <w:rPr>
          <w:rFonts w:ascii="Times New Roman" w:hAnsi="Times New Roman" w:cs="Times New Roman"/>
          <w:b/>
          <w:bCs/>
          <w:kern w:val="0"/>
          <w:sz w:val="36"/>
          <w:szCs w:val="36"/>
          <w14:ligatures w14:val="none"/>
        </w:rPr>
        <w:br/>
      </w:r>
      <w:r w:rsidR="00A5147E">
        <w:rPr>
          <w:rFonts w:ascii="Times New Roman" w:eastAsia="Times New Roman" w:hAnsi="Times New Roman" w:cs="Times New Roman"/>
          <w:b/>
          <w:bCs/>
          <w:kern w:val="0"/>
          <w:sz w:val="36"/>
          <w:szCs w:val="36"/>
          <w:lang w:eastAsia="zh-CN"/>
          <w14:ligatures w14:val="none"/>
        </w:rPr>
        <w:t>1. Introduction</w:t>
      </w:r>
    </w:p>
    <w:p w14:paraId="4A8BFB19"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The Asia-Pacific Management Accounting Association (APMAA) is an international academic organization dedicated to advancing accounting </w:t>
      </w:r>
      <w:proofErr w:type="gramStart"/>
      <w:r>
        <w:rPr>
          <w:rFonts w:ascii="Times New Roman" w:eastAsia="Times New Roman" w:hAnsi="Times New Roman" w:cs="Times New Roman"/>
          <w:kern w:val="0"/>
          <w:sz w:val="24"/>
          <w:szCs w:val="24"/>
          <w:lang w:eastAsia="zh-CN"/>
          <w14:ligatures w14:val="none"/>
        </w:rPr>
        <w:t>scholarship</w:t>
      </w:r>
      <w:proofErr w:type="gramEnd"/>
      <w:r>
        <w:rPr>
          <w:rFonts w:ascii="Times New Roman" w:eastAsia="Times New Roman" w:hAnsi="Times New Roman" w:cs="Times New Roman"/>
          <w:kern w:val="0"/>
          <w:sz w:val="24"/>
          <w:szCs w:val="24"/>
          <w:lang w:eastAsia="zh-CN"/>
          <w14:ligatures w14:val="none"/>
        </w:rPr>
        <w:t xml:space="preserve"> and fostering collaboration across the Asia-Pacific region. Established in 2004, APMAA has grown into a scholarly community connecting researchers, educators, and practitioners from more than twenty countries.</w:t>
      </w:r>
    </w:p>
    <w:p w14:paraId="772CD063"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APMAA’s mission is to promote high-quality research, support early-career scholars, and strengthen cross-border academic exchange. While historically recognized for its contributions to management accounting, APMAA now encompasses a comprehensive range of accounting disciplines, including financial accounting, sustainability reporting, internal control, governance, and auditing.</w:t>
      </w:r>
    </w:p>
    <w:p w14:paraId="0D434BCC"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7D40B072">
          <v:rect id="_x0000_i1039" style="width:0;height:1.5pt" o:hralign="center" o:hrstd="t" o:hr="t" fillcolor="#a0a0a0" stroked="f"/>
        </w:pict>
      </w:r>
    </w:p>
    <w:p w14:paraId="69BF7EE3"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2. Academic Scope and Research Domains</w:t>
      </w:r>
    </w:p>
    <w:p w14:paraId="7273C9FD"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APMAA’s academic activities reflect the diversity and complexity of accounting issues in the Asia-Pacific region. The association supports research across three major fields:</w:t>
      </w:r>
    </w:p>
    <w:p w14:paraId="5F18F4F5" w14:textId="77777777" w:rsidR="00A5147E" w:rsidRPr="00A5147E" w:rsidRDefault="00A5147E" w:rsidP="00A5147E">
      <w:pPr>
        <w:numPr>
          <w:ilvl w:val="0"/>
          <w:numId w:val="2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Management Accounting and Performance Measurement</w:t>
      </w:r>
    </w:p>
    <w:p w14:paraId="5B7A3331" w14:textId="77777777" w:rsidR="00A5147E" w:rsidRPr="00A5147E" w:rsidRDefault="00A5147E" w:rsidP="00A5147E">
      <w:pPr>
        <w:numPr>
          <w:ilvl w:val="0"/>
          <w:numId w:val="2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Financial Accounting, Reporting, and ESG/Sustainability Disclosure</w:t>
      </w:r>
    </w:p>
    <w:p w14:paraId="7A0AD6FC" w14:textId="77777777" w:rsidR="00A5147E" w:rsidRPr="00A5147E" w:rsidRDefault="00A5147E" w:rsidP="00A5147E">
      <w:pPr>
        <w:numPr>
          <w:ilvl w:val="0"/>
          <w:numId w:val="2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Internal Control, Governance, Ethics, and Auditing</w:t>
      </w:r>
    </w:p>
    <w:p w14:paraId="0CE668E0"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This balanced structure distinguishes APMAA from many Western associations, where financial accounting and auditing tend to dominate.</w:t>
      </w:r>
    </w:p>
    <w:p w14:paraId="7E521F6E"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APMAA’s conferences and publications also highlight emerging and regionally relevant topics, including digital transformation, public sector and nonprofit accounting, Islamic business, SMEs and family business, comparative international accounting, and accounting education and history.</w:t>
      </w:r>
    </w:p>
    <w:p w14:paraId="2F8CB8CC"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5BDF56F">
          <v:rect id="_x0000_i1040" style="width:0;height:1.5pt" o:hralign="center" o:hrstd="t" o:hr="t" fillcolor="#a0a0a0" stroked="f"/>
        </w:pict>
      </w:r>
    </w:p>
    <w:p w14:paraId="449A2B12"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3. Research Profile: Evidence from APMAA 2025</w:t>
      </w:r>
    </w:p>
    <w:p w14:paraId="69733DE2" w14:textId="77777777" w:rsidR="00A5147E" w:rsidRPr="00A5147E" w:rsidRDefault="00A5147E" w:rsidP="00241561">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The APMAA 2025 Conference, hosted in Malaysia, demonstrates the association’s balanced academic profile. Among the 53 accepted papers:</w:t>
      </w:r>
    </w:p>
    <w:p w14:paraId="0519F9F8" w14:textId="77777777" w:rsidR="00A5147E" w:rsidRPr="00A5147E" w:rsidRDefault="00A5147E" w:rsidP="00A5147E">
      <w:pPr>
        <w:numPr>
          <w:ilvl w:val="0"/>
          <w:numId w:val="2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Management Accounting–related topics: </w:t>
      </w:r>
      <w:r>
        <w:rPr>
          <w:rFonts w:ascii="Times New Roman" w:eastAsia="Times New Roman" w:hAnsi="Times New Roman" w:cs="Times New Roman"/>
          <w:b/>
          <w:bCs/>
          <w:kern w:val="0"/>
          <w:sz w:val="24"/>
          <w:szCs w:val="24"/>
          <w:lang w:eastAsia="zh-CN"/>
          <w14:ligatures w14:val="none"/>
        </w:rPr>
        <w:t>~40%</w:t>
      </w:r>
    </w:p>
    <w:p w14:paraId="50976407" w14:textId="77777777" w:rsidR="00A5147E" w:rsidRPr="00A5147E" w:rsidRDefault="00A5147E" w:rsidP="00A5147E">
      <w:pPr>
        <w:numPr>
          <w:ilvl w:val="0"/>
          <w:numId w:val="2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Financial Accounting, Reporting, and ESG: </w:t>
      </w:r>
      <w:r>
        <w:rPr>
          <w:rFonts w:ascii="Times New Roman" w:eastAsia="Times New Roman" w:hAnsi="Times New Roman" w:cs="Times New Roman"/>
          <w:b/>
          <w:bCs/>
          <w:kern w:val="0"/>
          <w:sz w:val="24"/>
          <w:szCs w:val="24"/>
          <w:lang w:eastAsia="zh-CN"/>
          <w14:ligatures w14:val="none"/>
        </w:rPr>
        <w:t>~30%</w:t>
      </w:r>
    </w:p>
    <w:p w14:paraId="5AE53E94" w14:textId="77777777" w:rsidR="00A5147E" w:rsidRPr="00A5147E" w:rsidRDefault="00A5147E" w:rsidP="00A5147E">
      <w:pPr>
        <w:numPr>
          <w:ilvl w:val="0"/>
          <w:numId w:val="21"/>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Internal Control, Governance, and Ethics: </w:t>
      </w:r>
      <w:r>
        <w:rPr>
          <w:rFonts w:ascii="Times New Roman" w:eastAsia="Times New Roman" w:hAnsi="Times New Roman" w:cs="Times New Roman"/>
          <w:b/>
          <w:bCs/>
          <w:kern w:val="0"/>
          <w:sz w:val="24"/>
          <w:szCs w:val="24"/>
          <w:lang w:eastAsia="zh-CN"/>
          <w14:ligatures w14:val="none"/>
        </w:rPr>
        <w:t>~30%</w:t>
      </w:r>
    </w:p>
    <w:p w14:paraId="279E8C0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The nineteen official subject areas for APMAA 2026 further illustrate APMAA’s comprehensive scope, covering digital technologies, sustainability, public sector issues, Islamic business, and international comparative studies.</w:t>
      </w:r>
    </w:p>
    <w:p w14:paraId="086EE7B3"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This distribution confirms APMAA’s position as a </w:t>
      </w:r>
      <w:r>
        <w:rPr>
          <w:rFonts w:ascii="Times New Roman" w:eastAsia="Times New Roman" w:hAnsi="Times New Roman" w:cs="Times New Roman"/>
          <w:b/>
          <w:bCs/>
          <w:kern w:val="0"/>
          <w:sz w:val="24"/>
          <w:szCs w:val="24"/>
          <w:lang w:eastAsia="zh-CN"/>
          <w14:ligatures w14:val="none"/>
        </w:rPr>
        <w:t>comprehensive accounting association</w:t>
      </w:r>
      <w:r>
        <w:rPr>
          <w:rFonts w:ascii="Times New Roman" w:eastAsia="Times New Roman" w:hAnsi="Times New Roman" w:cs="Times New Roman"/>
          <w:kern w:val="0"/>
          <w:sz w:val="24"/>
          <w:szCs w:val="24"/>
          <w:lang w:eastAsia="zh-CN"/>
          <w14:ligatures w14:val="none"/>
        </w:rPr>
        <w:t>, rather than one limited to management accounting.</w:t>
      </w:r>
    </w:p>
    <w:p w14:paraId="21BB7ADF"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537D6C14">
          <v:rect id="_x0000_i1041" style="width:0;height:1.5pt" o:hralign="center" o:hrstd="t" o:hr="t" fillcolor="#a0a0a0" stroked="f"/>
        </w:pict>
      </w:r>
    </w:p>
    <w:p w14:paraId="3065835F"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4. International Positioning</w:t>
      </w:r>
    </w:p>
    <w:p w14:paraId="416D9C7E"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 occupies a distinctive position among academic accounting associations in the Asia-Pacific region. Sharing a commitment to rigorous research with major international organizations such as the American Accounting Association (AAA), the European Accounting Association (EAA), and AFAANZ, APMAA maintains a unique regional identity and a balanced research focus that reflects the diversity of the Asia-Pacific context.</w:t>
      </w:r>
    </w:p>
    <w:p w14:paraId="25196478"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Key Differentiators</w:t>
      </w:r>
    </w:p>
    <w:p w14:paraId="5A300923"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Balanced research portfolio across major accounting fields</w:t>
      </w:r>
    </w:p>
    <w:p w14:paraId="7FDB70BB"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Strong representation of emerging and developing economies</w:t>
      </w:r>
    </w:p>
    <w:p w14:paraId="2080C127"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Emphasis on ESG, sustainability, and public sector issues</w:t>
      </w:r>
    </w:p>
    <w:p w14:paraId="067EBB88"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Integration of digital transformation themes</w:t>
      </w:r>
    </w:p>
    <w:p w14:paraId="46ECF306"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Transparent governance and open participation</w:t>
      </w:r>
    </w:p>
    <w:p w14:paraId="0B3403E0" w14:textId="77777777" w:rsidR="00A5147E" w:rsidRPr="00A5147E" w:rsidRDefault="00A5147E" w:rsidP="00A5147E">
      <w:pPr>
        <w:numPr>
          <w:ilvl w:val="0"/>
          <w:numId w:val="22"/>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Active support for doctoral students and early-career researchers</w:t>
      </w:r>
    </w:p>
    <w:p w14:paraId="658561EB"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0DA8236B">
          <v:rect id="_x0000_i1042" style="width:0;height:1.5pt" o:hralign="center" o:hrstd="t" o:hr="t" fillcolor="#a0a0a0" stroked="f"/>
        </w:pict>
      </w:r>
    </w:p>
    <w:p w14:paraId="490A6164"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5. Governance and Organizational Structure</w:t>
      </w:r>
    </w:p>
    <w:p w14:paraId="2E471E2F"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APMAA maintains a governance framework emphasizing transparency, inclusiveness, and accountability. Key features include:</w:t>
      </w:r>
    </w:p>
    <w:p w14:paraId="795DB747" w14:textId="77777777" w:rsidR="00A5147E" w:rsidRPr="00A5147E" w:rsidRDefault="00A5147E" w:rsidP="00A5147E">
      <w:pPr>
        <w:numPr>
          <w:ilvl w:val="0"/>
          <w:numId w:val="2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Annual publication of leadership roles, committees, and reviewers</w:t>
      </w:r>
    </w:p>
    <w:p w14:paraId="1B4D2691" w14:textId="77777777" w:rsidR="00A5147E" w:rsidRPr="00A5147E" w:rsidRDefault="00A5147E" w:rsidP="00A5147E">
      <w:pPr>
        <w:numPr>
          <w:ilvl w:val="0"/>
          <w:numId w:val="2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Clear role definitions and operational procedures</w:t>
      </w:r>
    </w:p>
    <w:p w14:paraId="79CD413E" w14:textId="77777777" w:rsidR="00A5147E" w:rsidRPr="00A5147E" w:rsidRDefault="00A5147E" w:rsidP="00A5147E">
      <w:pPr>
        <w:numPr>
          <w:ilvl w:val="0"/>
          <w:numId w:val="2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Use of internationally recognized conference management systems</w:t>
      </w:r>
    </w:p>
    <w:p w14:paraId="524CED0B" w14:textId="77777777" w:rsidR="00A5147E" w:rsidRPr="00A5147E" w:rsidRDefault="00A5147E" w:rsidP="00A5147E">
      <w:pPr>
        <w:numPr>
          <w:ilvl w:val="0"/>
          <w:numId w:val="2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Country- and region-based chapters supporting local engagement</w:t>
      </w:r>
    </w:p>
    <w:p w14:paraId="6C2EB335" w14:textId="77777777" w:rsidR="00A5147E" w:rsidRPr="00A5147E" w:rsidRDefault="00A5147E" w:rsidP="00A5147E">
      <w:pPr>
        <w:numPr>
          <w:ilvl w:val="0"/>
          <w:numId w:val="23"/>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Open membership and participation for scholars worldwide</w:t>
      </w:r>
    </w:p>
    <w:p w14:paraId="569DEDE4"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This governance model aligns with global academic standards while remaining responsive to regional needs.</w:t>
      </w:r>
    </w:p>
    <w:p w14:paraId="03BC2491"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066385C8">
          <v:rect id="_x0000_i1043" style="width:0;height:1.5pt" o:hralign="center" o:hrstd="t" o:hr="t" fillcolor="#a0a0a0" stroked="f"/>
        </w:pict>
      </w:r>
    </w:p>
    <w:p w14:paraId="63D36EE5"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6. Academic Activities and Contributions</w:t>
      </w:r>
    </w:p>
    <w:p w14:paraId="41522514"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 contributes to the global accounting community through:</w:t>
      </w:r>
    </w:p>
    <w:p w14:paraId="07653A99"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Annual International Conference hosted across the Asia-Pacific region</w:t>
      </w:r>
    </w:p>
    <w:p w14:paraId="5185BA40"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Doctoral Colloquium supporting early-career researchers</w:t>
      </w:r>
    </w:p>
    <w:p w14:paraId="12470BB5"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Special Interest Groups and thematic sessions</w:t>
      </w:r>
    </w:p>
    <w:p w14:paraId="4A98EC28"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Collaborative Research Networks</w:t>
      </w:r>
    </w:p>
    <w:p w14:paraId="67A8865B"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Publication partnerships, including the </w:t>
      </w:r>
      <w:r>
        <w:rPr>
          <w:rFonts w:ascii="Times New Roman" w:eastAsia="Times New Roman" w:hAnsi="Times New Roman" w:cs="Times New Roman"/>
          <w:i/>
          <w:iCs/>
          <w:kern w:val="0"/>
          <w:sz w:val="24"/>
          <w:szCs w:val="24"/>
          <w:lang w:eastAsia="zh-CN"/>
          <w14:ligatures w14:val="none"/>
        </w:rPr>
        <w:t>Asia-Pacific Management Accounting Journal (APMAJ)</w:t>
      </w:r>
    </w:p>
    <w:p w14:paraId="47374A5E" w14:textId="77777777" w:rsidR="00A5147E" w:rsidRPr="00A5147E" w:rsidRDefault="00A5147E" w:rsidP="00A5147E">
      <w:pPr>
        <w:numPr>
          <w:ilvl w:val="0"/>
          <w:numId w:val="24"/>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Hybrid and online events reaching global audiences</w:t>
      </w:r>
    </w:p>
    <w:p w14:paraId="2F2CD4E9"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These activities strengthen APMAA’s role as a platform for scholarly exchange and capacity building in the Asia-Pacific region.</w:t>
      </w:r>
    </w:p>
    <w:p w14:paraId="65F0C389"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3100F31">
          <v:rect id="_x0000_i1044" style="width:0;height:1.5pt" o:hralign="center" o:hrstd="t" o:hr="t" fillcolor="#a0a0a0" stroked="f"/>
        </w:pict>
      </w:r>
    </w:p>
    <w:p w14:paraId="608A5741"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7. Strategic Value for Partner Institutions</w:t>
      </w:r>
    </w:p>
    <w:p w14:paraId="36423573"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Universities, research centers, and sponsors benefit from engagement with APMAA through:</w:t>
      </w:r>
    </w:p>
    <w:p w14:paraId="250958A4"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Access to a diverse international research community</w:t>
      </w:r>
    </w:p>
    <w:p w14:paraId="729A5993"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Opportunities for cross-country comparative studies</w:t>
      </w:r>
    </w:p>
    <w:p w14:paraId="266B5FFA"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Exposure to emerging </w:t>
      </w:r>
      <w:proofErr w:type="gramStart"/>
      <w:r>
        <w:rPr>
          <w:rFonts w:ascii="Times New Roman" w:eastAsia="Times New Roman" w:hAnsi="Times New Roman" w:cs="Times New Roman"/>
          <w:kern w:val="0"/>
          <w:sz w:val="24"/>
          <w:szCs w:val="24"/>
          <w:lang w:eastAsia="zh-CN"/>
          <w14:ligatures w14:val="none"/>
        </w:rPr>
        <w:t>economy perspectives</w:t>
      </w:r>
      <w:proofErr w:type="gramEnd"/>
    </w:p>
    <w:p w14:paraId="004DD22A"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Collaboration on ESG, sustainability, and public sector innovations</w:t>
      </w:r>
    </w:p>
    <w:p w14:paraId="44844EA7"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Support for doctoral and early-career researcher development</w:t>
      </w:r>
    </w:p>
    <w:p w14:paraId="22CA3BC1" w14:textId="77777777" w:rsidR="00A5147E" w:rsidRPr="00A5147E" w:rsidRDefault="00A5147E" w:rsidP="00A5147E">
      <w:pPr>
        <w:numPr>
          <w:ilvl w:val="0"/>
          <w:numId w:val="25"/>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Participation in a transparent and collaborative academic network</w:t>
      </w:r>
    </w:p>
    <w:p w14:paraId="4363303B"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0A2393DC">
          <v:rect id="_x0000_i1045" style="width:0;height:1.5pt" o:hralign="center" o:hrstd="t" o:hr="t" fillcolor="#a0a0a0" stroked="f"/>
        </w:pict>
      </w:r>
    </w:p>
    <w:p w14:paraId="4F3E2E76"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8. Positioning Statement</w:t>
      </w:r>
    </w:p>
    <w:p w14:paraId="1F893558" w14:textId="77777777" w:rsidR="00A5147E" w:rsidRDefault="00A5147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zh-CN"/>
          <w14:ligatures w14:val="none"/>
        </w:rPr>
        <w:lastRenderedPageBreak/>
        <w:t xml:space="preserve">APMAA is a comprehensive academic accounting association in the Asia-Pacific region, integrating management accounting, financial accounting, and internal control/auditing in a balanced and cohesive manner. With strong representation from emerging economies, a commitment to transparency, and a focus on both traditional and emerging research areas—including sustainability, digital transformation, and public sector </w:t>
      </w:r>
      <w:proofErr w:type="gramStart"/>
      <w:r>
        <w:rPr>
          <w:rFonts w:ascii="Times New Roman" w:eastAsia="Times New Roman" w:hAnsi="Times New Roman" w:cs="Times New Roman"/>
          <w:kern w:val="0"/>
          <w:sz w:val="24"/>
          <w:szCs w:val="24"/>
          <w:lang w:eastAsia="zh-CN"/>
          <w14:ligatures w14:val="none"/>
        </w:rPr>
        <w:t>accounting—</w:t>
      </w:r>
      <w:proofErr w:type="gramEnd"/>
      <w:r>
        <w:rPr>
          <w:rFonts w:ascii="Times New Roman" w:eastAsia="Times New Roman" w:hAnsi="Times New Roman" w:cs="Times New Roman"/>
          <w:kern w:val="0"/>
          <w:sz w:val="24"/>
          <w:szCs w:val="24"/>
          <w:lang w:eastAsia="zh-CN"/>
          <w14:ligatures w14:val="none"/>
        </w:rPr>
        <w:t>APMAA offers a distinctive platform for regional and international scholarly collaboration and capacity building.</w:t>
      </w:r>
    </w:p>
    <w:p w14:paraId="2BD99AF7"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59DF90A5"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1D3B5623"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073A923C"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02DCFFEB"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3E2D3122" w14:textId="77777777" w:rsidR="006F215E" w:rsidRDefault="006F215E" w:rsidP="00A5147E">
      <w:pPr>
        <w:spacing w:before="100" w:beforeAutospacing="1" w:after="100" w:afterAutospacing="1" w:line="240" w:lineRule="auto"/>
        <w:ind w:leftChars="0" w:left="0"/>
        <w:rPr>
          <w:rFonts w:ascii="Times New Roman" w:hAnsi="Times New Roman" w:cs="Times New Roman"/>
          <w:kern w:val="0"/>
          <w:sz w:val="24"/>
          <w:szCs w:val="24"/>
          <w14:ligatures w14:val="none"/>
        </w:rPr>
      </w:pPr>
    </w:p>
    <w:p w14:paraId="556A6C49" w14:textId="77777777" w:rsidR="006F215E" w:rsidRPr="006F215E" w:rsidRDefault="006F215E" w:rsidP="00A5147E">
      <w:pPr>
        <w:spacing w:before="100" w:beforeAutospacing="1" w:after="100" w:afterAutospacing="1" w:line="240" w:lineRule="auto"/>
        <w:ind w:leftChars="0" w:left="0"/>
        <w:rPr>
          <w:rFonts w:ascii="Times New Roman" w:hAnsi="Times New Roman" w:cs="Times New Roman" w:hint="eastAsia"/>
          <w:kern w:val="0"/>
          <w:sz w:val="24"/>
          <w:szCs w:val="24"/>
          <w14:ligatures w14:val="none"/>
        </w:rPr>
      </w:pPr>
    </w:p>
    <w:p w14:paraId="6DD02797"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11EC1639">
          <v:rect id="_x0000_i1046" style="width:0;height:1.5pt" o:hralign="center" o:hrstd="t" o:hr="t" fillcolor="#a0a0a0" stroked="f"/>
        </w:pict>
      </w:r>
    </w:p>
    <w:p w14:paraId="658BB5A7" w14:textId="77777777" w:rsidR="00A5147E" w:rsidRPr="00A5147E" w:rsidRDefault="00A5147E" w:rsidP="00A5147E">
      <w:pPr>
        <w:spacing w:before="100" w:beforeAutospacing="1" w:after="100" w:afterAutospacing="1" w:line="240" w:lineRule="auto"/>
        <w:ind w:leftChars="0" w:left="0"/>
        <w:outlineLvl w:val="0"/>
        <w:rPr>
          <w:rFonts w:ascii="Times New Roman" w:eastAsia="Times New Roman" w:hAnsi="Times New Roman" w:cs="Times New Roman"/>
          <w:b/>
          <w:bCs/>
          <w:kern w:val="36"/>
          <w:sz w:val="48"/>
          <w:szCs w:val="48"/>
          <w:lang w:eastAsia="zh-CN"/>
          <w14:ligatures w14:val="none"/>
        </w:rPr>
      </w:pPr>
      <w:r>
        <w:rPr>
          <w:rFonts w:ascii="Times New Roman" w:eastAsia="Times New Roman" w:hAnsi="Times New Roman" w:cs="Times New Roman"/>
          <w:b/>
          <w:bCs/>
          <w:kern w:val="36"/>
          <w:sz w:val="48"/>
          <w:szCs w:val="48"/>
          <w:lang w:eastAsia="zh-CN"/>
          <w14:ligatures w14:val="none"/>
        </w:rPr>
        <w:t>Document 2 — Membership Promotion &amp; Brochure Text</w:t>
      </w:r>
    </w:p>
    <w:p w14:paraId="3BC4B3CA"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Asia-Pacific Management Accounting Association (APMAA)</w:t>
      </w:r>
    </w:p>
    <w:p w14:paraId="04322A59"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Membership Promotion and Brochure Content</w:t>
      </w:r>
    </w:p>
    <w:p w14:paraId="138F4345"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(For Universities, Research Institutes, and Prospective Members)</w:t>
      </w:r>
    </w:p>
    <w:p w14:paraId="7A14649C" w14:textId="6C82EB78" w:rsidR="00A5147E" w:rsidRPr="006F215E" w:rsidRDefault="00000000" w:rsidP="00A5147E">
      <w:pPr>
        <w:spacing w:after="0" w:line="240" w:lineRule="auto"/>
        <w:ind w:leftChars="0" w:left="0"/>
        <w:rPr>
          <w:rFonts w:ascii="Times New Roman" w:hAnsi="Times New Roman" w:cs="Times New Roman" w:hint="eastAsia"/>
          <w:kern w:val="0"/>
          <w:sz w:val="24"/>
          <w:szCs w:val="24"/>
          <w14:ligatures w14:val="none"/>
        </w:rPr>
      </w:pPr>
      <w:r>
        <w:rPr>
          <w:rFonts w:ascii="Times New Roman" w:eastAsia="Times New Roman" w:hAnsi="Times New Roman" w:cs="Times New Roman"/>
          <w:kern w:val="0"/>
          <w:sz w:val="24"/>
          <w:szCs w:val="24"/>
          <w:lang w:eastAsia="zh-CN"/>
          <w14:ligatures w14:val="none"/>
        </w:rPr>
        <w:pict w14:anchorId="291D3E22">
          <v:rect id="_x0000_i1047" style="width:0;height:1.5pt" o:hralign="center" o:hrstd="t" o:hr="t" fillcolor="#a0a0a0" stroked="f"/>
        </w:pict>
      </w:r>
      <w:r w:rsidR="006F215E">
        <w:rPr>
          <w:rFonts w:ascii="Times New Roman" w:hAnsi="Times New Roman" w:cs="Times New Roman"/>
          <w:kern w:val="0"/>
          <w:sz w:val="24"/>
          <w:szCs w:val="24"/>
          <w14:ligatures w14:val="none"/>
        </w:rPr>
        <w:br/>
      </w:r>
      <w:r w:rsidR="006F215E" w:rsidRPr="006F215E">
        <w:rPr>
          <w:b/>
          <w:bCs/>
          <w:sz w:val="24"/>
          <w:szCs w:val="24"/>
        </w:rPr>
        <w:t>"No membership required to submit. Conference participation = automatic membership. No annual dues."</w:t>
      </w:r>
      <w:r w:rsidR="006F215E">
        <w:rPr>
          <w:rFonts w:ascii="Times New Roman" w:hAnsi="Times New Roman" w:cs="Times New Roman"/>
          <w:kern w:val="0"/>
          <w:sz w:val="24"/>
          <w:szCs w:val="24"/>
          <w14:ligatures w14:val="none"/>
        </w:rPr>
        <w:br/>
      </w:r>
    </w:p>
    <w:p w14:paraId="7B64BDDD"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1. Welcome to APMAA</w:t>
      </w:r>
    </w:p>
    <w:p w14:paraId="62D4B79A"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The Asia-Pacific Management Accounting Association (APMAA) is an international academic community dedicated to advancing accounting research and fostering scholarly collaboration. </w:t>
      </w:r>
      <w:r>
        <w:rPr>
          <w:rFonts w:ascii="Times New Roman" w:eastAsia="Times New Roman" w:hAnsi="Times New Roman" w:cs="Times New Roman"/>
          <w:kern w:val="0"/>
          <w:sz w:val="24"/>
          <w:szCs w:val="24"/>
          <w:lang w:eastAsia="zh-CN"/>
          <w14:ligatures w14:val="none"/>
        </w:rPr>
        <w:lastRenderedPageBreak/>
        <w:t>Established in 2004, APMAA now includes members from more than twenty countries and welcomes scholars from all accounting disciplines.</w:t>
      </w:r>
    </w:p>
    <w:p w14:paraId="15947394"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61E56562">
          <v:rect id="_x0000_i1048" style="width:0;height:1.5pt" o:hralign="center" o:hrstd="t" o:hr="t" fillcolor="#a0a0a0" stroked="f"/>
        </w:pict>
      </w:r>
    </w:p>
    <w:p w14:paraId="7B22A611"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2. Why Join APMAA?</w:t>
      </w:r>
    </w:p>
    <w:p w14:paraId="7B49C7F1"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A Global Research Network</w:t>
      </w:r>
    </w:p>
    <w:p w14:paraId="58886CCC"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Engage with scholars from Asia, Europe, North America, the Middle East, and Africa.</w:t>
      </w:r>
    </w:p>
    <w:p w14:paraId="04C2BEE1"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Balanced Academic Scope</w:t>
      </w:r>
    </w:p>
    <w:p w14:paraId="3E217F60"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Participate in discussions across management accounting, financial reporting/ESG, and internal control/auditing.</w:t>
      </w:r>
    </w:p>
    <w:p w14:paraId="26206436"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Annual International Conference</w:t>
      </w:r>
    </w:p>
    <w:p w14:paraId="43B13965"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Present research, receive feedback, and build networks at rotating host universities across the Asia-Pacific region.</w:t>
      </w:r>
    </w:p>
    <w:p w14:paraId="00F3A000"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Doctoral Colloquium &amp; Mentoring</w:t>
      </w:r>
    </w:p>
    <w:p w14:paraId="1D4DDE5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Support for early-career researchers through structured mentoring and developmental sessions.</w:t>
      </w:r>
    </w:p>
    <w:p w14:paraId="4F578E3E"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Collaborative Research Opportunities</w:t>
      </w:r>
    </w:p>
    <w:p w14:paraId="6CF8AF4F"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Join cross-country research teams and thematic groups.</w:t>
      </w:r>
    </w:p>
    <w:p w14:paraId="1B6A567F"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Publication Pathways</w:t>
      </w:r>
    </w:p>
    <w:p w14:paraId="59851615"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Opportunities to submit to the </w:t>
      </w:r>
      <w:r>
        <w:rPr>
          <w:rFonts w:ascii="Times New Roman" w:eastAsia="Times New Roman" w:hAnsi="Times New Roman" w:cs="Times New Roman"/>
          <w:i/>
          <w:iCs/>
          <w:kern w:val="0"/>
          <w:sz w:val="24"/>
          <w:szCs w:val="24"/>
          <w:lang w:eastAsia="zh-CN"/>
          <w14:ligatures w14:val="none"/>
        </w:rPr>
        <w:t>Asia-Pacific Management Accounting Journal (APMAJ)</w:t>
      </w:r>
      <w:r>
        <w:rPr>
          <w:rFonts w:ascii="Times New Roman" w:eastAsia="Times New Roman" w:hAnsi="Times New Roman" w:cs="Times New Roman"/>
          <w:kern w:val="0"/>
          <w:sz w:val="24"/>
          <w:szCs w:val="24"/>
          <w:lang w:eastAsia="zh-CN"/>
          <w14:ligatures w14:val="none"/>
        </w:rPr>
        <w:t>.</w:t>
      </w:r>
    </w:p>
    <w:p w14:paraId="61AD1C90"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Transparent Governance</w:t>
      </w:r>
    </w:p>
    <w:p w14:paraId="492DA09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Annual publication of leadership roles, committees, and reviewers ensures accountability.</w:t>
      </w:r>
    </w:p>
    <w:p w14:paraId="7676D0B7"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Hybrid and Online Events</w:t>
      </w:r>
    </w:p>
    <w:p w14:paraId="4731F31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Participate in webinars and virtual sessions reaching global audiences.</w:t>
      </w:r>
    </w:p>
    <w:p w14:paraId="6247A7DF"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386F41EF">
          <v:rect id="_x0000_i1049" style="width:0;height:1.5pt" o:hralign="center" o:hrstd="t" o:hr="t" fillcolor="#a0a0a0" stroked="f"/>
        </w:pict>
      </w:r>
    </w:p>
    <w:p w14:paraId="72001324"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3. What We Study</w:t>
      </w:r>
    </w:p>
    <w:p w14:paraId="07EB32F5"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lastRenderedPageBreak/>
        <w:t>Core Areas</w:t>
      </w:r>
    </w:p>
    <w:p w14:paraId="650EA39D" w14:textId="77777777" w:rsidR="00A5147E" w:rsidRPr="00A5147E" w:rsidRDefault="00A5147E" w:rsidP="00A5147E">
      <w:pPr>
        <w:numPr>
          <w:ilvl w:val="0"/>
          <w:numId w:val="2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Management accounting and performance measurement</w:t>
      </w:r>
    </w:p>
    <w:p w14:paraId="7DA7AA3A" w14:textId="77777777" w:rsidR="00A5147E" w:rsidRPr="00A5147E" w:rsidRDefault="00A5147E" w:rsidP="00A5147E">
      <w:pPr>
        <w:numPr>
          <w:ilvl w:val="0"/>
          <w:numId w:val="2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Financial reporting, disclosure, and sustainability/ESG</w:t>
      </w:r>
    </w:p>
    <w:p w14:paraId="243A7E5D" w14:textId="77777777" w:rsidR="00A5147E" w:rsidRPr="00A5147E" w:rsidRDefault="00A5147E" w:rsidP="00A5147E">
      <w:pPr>
        <w:numPr>
          <w:ilvl w:val="0"/>
          <w:numId w:val="26"/>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Internal control, governance, ethics, and auditing</w:t>
      </w:r>
    </w:p>
    <w:p w14:paraId="730E8309" w14:textId="77777777" w:rsidR="00A5147E" w:rsidRPr="00A5147E" w:rsidRDefault="00A5147E" w:rsidP="00A5147E">
      <w:pPr>
        <w:spacing w:before="100" w:beforeAutospacing="1" w:after="100" w:afterAutospacing="1" w:line="240" w:lineRule="auto"/>
        <w:ind w:leftChars="0" w:left="0"/>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Emerging Themes</w:t>
      </w:r>
    </w:p>
    <w:p w14:paraId="0EC5D487"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AI, machine learning, blockchain, and cybersecurity</w:t>
      </w:r>
    </w:p>
    <w:p w14:paraId="5676F404"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Public sector and nonprofit accounting</w:t>
      </w:r>
    </w:p>
    <w:p w14:paraId="2C7C2767"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Islamic business and finance</w:t>
      </w:r>
    </w:p>
    <w:p w14:paraId="32006E1D"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SMEs, family business, and entrepreneurship</w:t>
      </w:r>
    </w:p>
    <w:p w14:paraId="558D2441"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International comparative accounting</w:t>
      </w:r>
    </w:p>
    <w:p w14:paraId="22B4A3A9" w14:textId="77777777" w:rsidR="00A5147E" w:rsidRPr="00A5147E" w:rsidRDefault="00A5147E" w:rsidP="00A5147E">
      <w:pPr>
        <w:numPr>
          <w:ilvl w:val="0"/>
          <w:numId w:val="27"/>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Accounting education and history</w:t>
      </w:r>
    </w:p>
    <w:p w14:paraId="06F76044"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1F4145CB">
          <v:rect id="_x0000_i1050" style="width:0;height:1.5pt" o:hralign="center" o:hrstd="t" o:hr="t" fillcolor="#a0a0a0" stroked="f"/>
        </w:pict>
      </w:r>
    </w:p>
    <w:p w14:paraId="5B34CA52"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4. Membership Structure</w:t>
      </w:r>
    </w:p>
    <w:p w14:paraId="13429FC8" w14:textId="77777777" w:rsidR="00A5147E" w:rsidRPr="00A5147E" w:rsidRDefault="00A5147E" w:rsidP="00A5147E">
      <w:pPr>
        <w:numPr>
          <w:ilvl w:val="0"/>
          <w:numId w:val="2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Participation in the Annual Conference grants membership for one year.</w:t>
      </w:r>
    </w:p>
    <w:p w14:paraId="7DF87606" w14:textId="77777777" w:rsidR="00A5147E" w:rsidRPr="00A5147E" w:rsidRDefault="00A5147E" w:rsidP="00A5147E">
      <w:pPr>
        <w:numPr>
          <w:ilvl w:val="0"/>
          <w:numId w:val="2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No separate annual dues.</w:t>
      </w:r>
    </w:p>
    <w:p w14:paraId="3FD4B120" w14:textId="77777777" w:rsidR="00A5147E" w:rsidRPr="00A5147E" w:rsidRDefault="00A5147E" w:rsidP="00A5147E">
      <w:pPr>
        <w:numPr>
          <w:ilvl w:val="0"/>
          <w:numId w:val="28"/>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Open to academics, doctoral students, and practitioners.</w:t>
      </w:r>
    </w:p>
    <w:p w14:paraId="5D9BF6A9"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This inclusive model supports scholars from emerging economies and encourages broad participation.</w:t>
      </w:r>
    </w:p>
    <w:p w14:paraId="435289A9"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261F39AA">
          <v:rect id="_x0000_i1051" style="width:0;height:1.5pt" o:hralign="center" o:hrstd="t" o:hr="t" fillcolor="#a0a0a0" stroked="f"/>
        </w:pict>
      </w:r>
    </w:p>
    <w:p w14:paraId="5077F12F"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5. Opportunities for Engagement</w:t>
      </w:r>
    </w:p>
    <w:p w14:paraId="246C7B4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Members can contribute by:</w:t>
      </w:r>
    </w:p>
    <w:p w14:paraId="70C23F83"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Presenting research</w:t>
      </w:r>
    </w:p>
    <w:p w14:paraId="670B73EE"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Serving as reviewers, discussants, or session chairs</w:t>
      </w:r>
    </w:p>
    <w:p w14:paraId="3D6B6EAB"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Joining country chapters and regional networks</w:t>
      </w:r>
    </w:p>
    <w:p w14:paraId="5D815D9A"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Participating in committees and governance</w:t>
      </w:r>
    </w:p>
    <w:p w14:paraId="46F0C1B9"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Collaborating on international research projects</w:t>
      </w:r>
    </w:p>
    <w:p w14:paraId="1D44BBD0" w14:textId="77777777" w:rsidR="00A5147E" w:rsidRPr="00A5147E" w:rsidRDefault="00A5147E" w:rsidP="00A5147E">
      <w:pPr>
        <w:numPr>
          <w:ilvl w:val="0"/>
          <w:numId w:val="29"/>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Attending webinars and hybrid events</w:t>
      </w:r>
    </w:p>
    <w:p w14:paraId="70E5D9B9"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16F3FC16">
          <v:rect id="_x0000_i1052" style="width:0;height:1.5pt" o:hralign="center" o:hrstd="t" o:hr="t" fillcolor="#a0a0a0" stroked="f"/>
        </w:pict>
      </w:r>
    </w:p>
    <w:p w14:paraId="3CDE9321"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6. APMAA’s Global Position</w:t>
      </w:r>
    </w:p>
    <w:p w14:paraId="41BF3BD2"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 is a growing regional academic accounting association with a balanced research scope and an active international network. Its distinctive strengths include:</w:t>
      </w:r>
    </w:p>
    <w:p w14:paraId="6066B12B" w14:textId="77777777" w:rsidR="00A5147E" w:rsidRPr="00A5147E" w:rsidRDefault="00A5147E" w:rsidP="00A5147E">
      <w:pPr>
        <w:numPr>
          <w:ilvl w:val="0"/>
          <w:numId w:val="3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Balanced research portfolio</w:t>
      </w:r>
    </w:p>
    <w:p w14:paraId="5EA79C34" w14:textId="77777777" w:rsidR="00A5147E" w:rsidRPr="00A5147E" w:rsidRDefault="00A5147E" w:rsidP="00A5147E">
      <w:pPr>
        <w:numPr>
          <w:ilvl w:val="0"/>
          <w:numId w:val="3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Strong representation from emerging economies</w:t>
      </w:r>
    </w:p>
    <w:p w14:paraId="5F207212" w14:textId="77777777" w:rsidR="00A5147E" w:rsidRPr="00A5147E" w:rsidRDefault="00A5147E" w:rsidP="00A5147E">
      <w:pPr>
        <w:numPr>
          <w:ilvl w:val="0"/>
          <w:numId w:val="3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Emphasis on ESG and public sector issues</w:t>
      </w:r>
    </w:p>
    <w:p w14:paraId="7AC50E0D" w14:textId="77777777" w:rsidR="00A5147E" w:rsidRPr="00A5147E" w:rsidRDefault="00A5147E" w:rsidP="00A5147E">
      <w:pPr>
        <w:numPr>
          <w:ilvl w:val="0"/>
          <w:numId w:val="3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Integration of digital transformation themes</w:t>
      </w:r>
    </w:p>
    <w:p w14:paraId="74B9100A" w14:textId="77777777" w:rsidR="00A5147E" w:rsidRPr="00A5147E" w:rsidRDefault="00A5147E" w:rsidP="00A5147E">
      <w:pPr>
        <w:numPr>
          <w:ilvl w:val="0"/>
          <w:numId w:val="30"/>
        </w:numPr>
        <w:spacing w:before="100" w:beforeAutospacing="1" w:after="100" w:afterAutospacing="1" w:line="240" w:lineRule="auto"/>
        <w:ind w:leftChars="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culture of openness and collaboration</w:t>
      </w:r>
    </w:p>
    <w:p w14:paraId="7AA951A1"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291A9CDA">
          <v:rect id="_x0000_i1053" style="width:0;height:1.5pt" o:hralign="center" o:hrstd="t" o:hr="t" fillcolor="#a0a0a0" stroked="f"/>
        </w:pict>
      </w:r>
    </w:p>
    <w:p w14:paraId="4CAD9362" w14:textId="77777777" w:rsidR="00A5147E" w:rsidRPr="00A5147E" w:rsidRDefault="00A5147E" w:rsidP="00A5147E">
      <w:pPr>
        <w:spacing w:before="100" w:beforeAutospacing="1" w:after="100" w:afterAutospacing="1" w:line="240" w:lineRule="auto"/>
        <w:ind w:leftChars="0" w:left="0"/>
        <w:outlineLvl w:val="1"/>
        <w:rPr>
          <w:rFonts w:ascii="Times New Roman" w:eastAsia="Times New Roman" w:hAnsi="Times New Roman" w:cs="Times New Roman"/>
          <w:b/>
          <w:bCs/>
          <w:kern w:val="0"/>
          <w:sz w:val="36"/>
          <w:szCs w:val="36"/>
          <w:lang w:eastAsia="zh-CN"/>
          <w14:ligatures w14:val="none"/>
        </w:rPr>
      </w:pPr>
      <w:r>
        <w:rPr>
          <w:rFonts w:ascii="Times New Roman" w:eastAsia="Times New Roman" w:hAnsi="Times New Roman" w:cs="Times New Roman"/>
          <w:b/>
          <w:bCs/>
          <w:kern w:val="0"/>
          <w:sz w:val="36"/>
          <w:szCs w:val="36"/>
          <w:lang w:eastAsia="zh-CN"/>
          <w14:ligatures w14:val="none"/>
        </w:rPr>
        <w:t>7. Join Our Community</w:t>
      </w:r>
    </w:p>
    <w:p w14:paraId="39FC0738"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APMAA invites scholars, doctoral students, and practitioners to join a growing international network dedicated to advancing accounting </w:t>
      </w:r>
      <w:proofErr w:type="gramStart"/>
      <w:r>
        <w:rPr>
          <w:rFonts w:ascii="Times New Roman" w:eastAsia="Times New Roman" w:hAnsi="Times New Roman" w:cs="Times New Roman"/>
          <w:kern w:val="0"/>
          <w:sz w:val="24"/>
          <w:szCs w:val="24"/>
          <w:lang w:eastAsia="zh-CN"/>
          <w14:ligatures w14:val="none"/>
        </w:rPr>
        <w:t>scholarship</w:t>
      </w:r>
      <w:proofErr w:type="gramEnd"/>
      <w:r>
        <w:rPr>
          <w:rFonts w:ascii="Times New Roman" w:eastAsia="Times New Roman" w:hAnsi="Times New Roman" w:cs="Times New Roman"/>
          <w:kern w:val="0"/>
          <w:sz w:val="24"/>
          <w:szCs w:val="24"/>
          <w:lang w:eastAsia="zh-CN"/>
          <w14:ligatures w14:val="none"/>
        </w:rPr>
        <w:t>.</w:t>
      </w:r>
    </w:p>
    <w:p w14:paraId="14ADC969" w14:textId="77777777" w:rsidR="00A5147E" w:rsidRPr="00A5147E" w:rsidRDefault="00000000" w:rsidP="00A5147E">
      <w:pPr>
        <w:spacing w:after="0"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7D002E42">
          <v:rect id="_x0000_i1054" style="width:0;height:1.5pt" o:hralign="center" o:hrstd="t" o:hr="t" fillcolor="#a0a0a0" stroked="f"/>
        </w:pict>
      </w:r>
    </w:p>
    <w:p w14:paraId="6A14815B" w14:textId="77777777" w:rsidR="00A5147E" w:rsidRPr="00A5147E" w:rsidRDefault="00A5147E" w:rsidP="00A5147E">
      <w:pPr>
        <w:spacing w:before="100" w:beforeAutospacing="1" w:after="100" w:afterAutospacing="1" w:line="240" w:lineRule="auto"/>
        <w:ind w:leftChars="0" w:left="0"/>
        <w:outlineLvl w:val="0"/>
        <w:rPr>
          <w:rFonts w:ascii="Times New Roman" w:eastAsia="Times New Roman" w:hAnsi="Times New Roman" w:cs="Times New Roman"/>
          <w:b/>
          <w:bCs/>
          <w:kern w:val="36"/>
          <w:sz w:val="48"/>
          <w:szCs w:val="48"/>
          <w:lang w:eastAsia="zh-CN"/>
          <w14:ligatures w14:val="none"/>
        </w:rPr>
      </w:pPr>
      <w:r>
        <w:rPr>
          <w:rFonts w:ascii="Times New Roman" w:eastAsia="Times New Roman" w:hAnsi="Times New Roman" w:cs="Times New Roman"/>
          <w:b/>
          <w:bCs/>
          <w:kern w:val="36"/>
          <w:sz w:val="48"/>
          <w:szCs w:val="48"/>
          <w:lang w:eastAsia="zh-CN"/>
          <w14:ligatures w14:val="none"/>
        </w:rPr>
        <w:t>Appendix — Outreach Letter</w:t>
      </w:r>
    </w:p>
    <w:p w14:paraId="2FB37373"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Subject: Invitation to Join the Asia-Pacific Management Accounting Association (APMAA)</w:t>
      </w:r>
    </w:p>
    <w:p w14:paraId="1260D221"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Dear Colleagues,</w:t>
      </w:r>
    </w:p>
    <w:p w14:paraId="2769FD2D"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The Asia-Pacific Management Accounting Association (APMAA) is pleased to invite your faculty members, researchers, and doctoral students to join our international academic community. Since its establishment in 2004, APMAA has grown into a regional association connecting scholars from more than twenty countries to advance accounting research and foster cross-border collaboration.</w:t>
      </w:r>
    </w:p>
    <w:p w14:paraId="2822823D"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APMAA welcomes members from all accounting disciplines. Our recent conferences demonstrate a balanced distribution of research across management accounting, financial accounting and reporting, and internal control, governance, and auditing. This comprehensive scope enables scholars from diverse backgrounds to engage in meaningful dialogue and collaborative research.</w:t>
      </w:r>
    </w:p>
    <w:p w14:paraId="4EEB1E4C" w14:textId="77777777" w:rsidR="00A5147E" w:rsidRPr="00A5147E" w:rsidRDefault="00A5147E" w:rsidP="00A5147E">
      <w:pPr>
        <w:spacing w:before="100" w:beforeAutospacing="1" w:after="100" w:afterAutospacing="1" w:line="240" w:lineRule="auto"/>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Membership in APMAA offers access to a wide range of academic activities, including our annual international conference, doctoral colloquium, thematic research groups, and publication opportunities. Our governance emphasizes transparency and inclusiveness, and our hybrid events ensure broad accessibility for scholars worldwide.</w:t>
      </w:r>
    </w:p>
    <w:p w14:paraId="5DF4CD4A" w14:textId="1590BF88" w:rsidR="008C2A38" w:rsidRPr="00007398" w:rsidRDefault="00A5147E" w:rsidP="008C2A38">
      <w:pPr>
        <w:spacing w:before="100" w:beforeAutospacing="1" w:after="100" w:afterAutospacing="1" w:line="240" w:lineRule="auto"/>
        <w:ind w:leftChars="0" w:left="0"/>
        <w:rPr>
          <w:rFonts w:ascii="Times New Roman" w:hAnsi="Times New Roman" w:cs="Times New Roman"/>
          <w:b/>
          <w:bCs/>
          <w:kern w:val="0"/>
          <w:sz w:val="24"/>
          <w:szCs w:val="24"/>
          <w14:ligatures w14:val="none"/>
        </w:rPr>
      </w:pPr>
      <w:r>
        <w:rPr>
          <w:rFonts w:ascii="Times New Roman" w:eastAsia="Times New Roman" w:hAnsi="Times New Roman" w:cs="Times New Roman"/>
          <w:kern w:val="0"/>
          <w:sz w:val="24"/>
          <w:szCs w:val="24"/>
          <w:lang w:eastAsia="zh-CN"/>
          <w14:ligatures w14:val="none"/>
        </w:rPr>
        <w:t xml:space="preserve">We would be honored to welcome your institution’s faculty and students </w:t>
      </w:r>
      <w:proofErr w:type="gramStart"/>
      <w:r>
        <w:rPr>
          <w:rFonts w:ascii="Times New Roman" w:eastAsia="Times New Roman" w:hAnsi="Times New Roman" w:cs="Times New Roman"/>
          <w:kern w:val="0"/>
          <w:sz w:val="24"/>
          <w:szCs w:val="24"/>
          <w:lang w:eastAsia="zh-CN"/>
          <w14:ligatures w14:val="none"/>
        </w:rPr>
        <w:t>into</w:t>
      </w:r>
      <w:proofErr w:type="gramEnd"/>
      <w:r>
        <w:rPr>
          <w:rFonts w:ascii="Times New Roman" w:eastAsia="Times New Roman" w:hAnsi="Times New Roman" w:cs="Times New Roman"/>
          <w:kern w:val="0"/>
          <w:sz w:val="24"/>
          <w:szCs w:val="24"/>
          <w:lang w:eastAsia="zh-CN"/>
          <w14:ligatures w14:val="none"/>
        </w:rPr>
        <w:t xml:space="preserve"> our community. Participation in the annual APMAA Conference automatically grants membership for one year, and we encourage your colleagues to consider presenting their research and joining our global network.</w:t>
      </w:r>
      <w:r>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br/>
      </w:r>
      <w:r>
        <w:rPr>
          <w:rFonts w:ascii="Times New Roman" w:eastAsia="Times New Roman" w:hAnsi="Times New Roman" w:cs="Times New Roman"/>
          <w:kern w:val="0"/>
          <w:sz w:val="24"/>
          <w:szCs w:val="24"/>
          <w:lang w:eastAsia="zh-CN"/>
          <w14:ligatures w14:val="none"/>
        </w:rPr>
        <w:t>Sincerely,</w:t>
      </w:r>
      <w:r>
        <w:rPr>
          <w:rFonts w:ascii="Times New Roman" w:eastAsia="Times New Roman" w:hAnsi="Times New Roman" w:cs="Times New Roman"/>
          <w:kern w:val="0"/>
          <w:sz w:val="24"/>
          <w:szCs w:val="24"/>
          <w:lang w:eastAsia="zh-CN"/>
          <w14:ligatures w14:val="none"/>
        </w:rPr>
        <w:br/>
      </w:r>
      <w:r>
        <w:rPr>
          <w:rFonts w:ascii="Times New Roman" w:eastAsia="Times New Roman" w:hAnsi="Times New Roman" w:cs="Times New Roman"/>
          <w:b/>
          <w:bCs/>
          <w:kern w:val="0"/>
          <w:sz w:val="24"/>
          <w:szCs w:val="24"/>
          <w:lang w:eastAsia="zh-CN"/>
          <w14:ligatures w14:val="none"/>
        </w:rPr>
        <w:lastRenderedPageBreak/>
        <w:t>Asia-Pacific Management Accounting Association (APMAA)</w:t>
      </w:r>
      <w:r w:rsidR="00007398">
        <w:rPr>
          <w:rFonts w:ascii="Times New Roman" w:hAnsi="Times New Roman" w:cs="Times New Roman"/>
          <w:b/>
          <w:bCs/>
          <w:kern w:val="0"/>
          <w:sz w:val="24"/>
          <w:szCs w:val="24"/>
          <w14:ligatures w14:val="none"/>
        </w:rPr>
        <w:br/>
      </w:r>
      <w:hyperlink r:id="rId6" w:history="1">
        <w:r w:rsidR="00007398">
          <w:rPr>
            <w:rStyle w:val="Hyperlink"/>
          </w:rPr>
          <w:t>Asia-Pacific Management Accounting Association (APMAA) Official Site</w:t>
        </w:r>
      </w:hyperlink>
    </w:p>
    <w:p w14:paraId="7BA68518" w14:textId="1D52609A" w:rsidR="008C2A38" w:rsidRPr="006F215E" w:rsidRDefault="006F215E" w:rsidP="006F215E">
      <w:pPr>
        <w:pStyle w:val="Heading1"/>
        <w:spacing w:before="0" w:after="120"/>
        <w:ind w:leftChars="0" w:left="0"/>
        <w:rPr>
          <w:rFonts w:ascii="Times New Roman" w:eastAsiaTheme="minorEastAsia" w:hAnsi="Times New Roman" w:cs="Times New Roman"/>
          <w:b/>
          <w:bCs/>
          <w:color w:val="000000" w:themeColor="text1"/>
          <w:kern w:val="0"/>
          <w:sz w:val="24"/>
          <w:szCs w:val="24"/>
          <w14:ligatures w14:val="none"/>
        </w:rPr>
      </w:pPr>
      <w:r w:rsidRPr="006F215E">
        <w:rPr>
          <w:rFonts w:ascii="Times New Roman" w:hAnsi="Times New Roman" w:cs="Times New Roman"/>
          <w:b/>
          <w:bCs/>
          <w:color w:val="000000" w:themeColor="text1"/>
          <w:sz w:val="24"/>
          <w:szCs w:val="24"/>
        </w:rPr>
        <w:t>"No membership required to submit. Conference participation = automatic membership. No annual dues."</w:t>
      </w:r>
    </w:p>
    <w:p w14:paraId="58133DDD" w14:textId="77777777" w:rsidR="007C2086" w:rsidRDefault="007C2086" w:rsidP="007C2086">
      <w:pPr>
        <w:ind w:left="220"/>
      </w:pPr>
    </w:p>
    <w:p w14:paraId="2D0EAAE9" w14:textId="77777777" w:rsidR="007C2086" w:rsidRDefault="007C2086" w:rsidP="007C2086">
      <w:pPr>
        <w:ind w:left="220"/>
      </w:pPr>
    </w:p>
    <w:p w14:paraId="1808093A" w14:textId="77777777" w:rsidR="007C2086" w:rsidRDefault="007C2086" w:rsidP="007C2086">
      <w:pPr>
        <w:ind w:left="220"/>
      </w:pPr>
    </w:p>
    <w:p w14:paraId="262889B3" w14:textId="77777777" w:rsidR="007C2086" w:rsidRPr="007C2086" w:rsidRDefault="007C2086" w:rsidP="007C2086">
      <w:pPr>
        <w:ind w:left="220"/>
      </w:pPr>
    </w:p>
    <w:p w14:paraId="5796249A" w14:textId="77777777" w:rsidR="007C2086" w:rsidRPr="007C2086" w:rsidRDefault="007C2086" w:rsidP="007C2086">
      <w:pPr>
        <w:spacing w:after="120" w:line="240" w:lineRule="auto"/>
        <w:ind w:leftChars="0" w:left="220"/>
        <w:outlineLvl w:val="0"/>
        <w:rPr>
          <w:rFonts w:ascii="Arial" w:eastAsia="Times New Roman" w:hAnsi="Arial" w:cs="Arial"/>
          <w:b/>
          <w:bCs/>
          <w:color w:val="1F1F1F"/>
          <w:kern w:val="36"/>
          <w:sz w:val="48"/>
          <w:szCs w:val="48"/>
          <w:lang w:eastAsia="zh-CN"/>
          <w14:ligatures w14:val="none"/>
        </w:rPr>
      </w:pPr>
      <w:r>
        <w:rPr>
          <w:rFonts w:ascii="Arial" w:eastAsia="Times New Roman" w:hAnsi="Arial" w:cs="Arial"/>
          <w:b/>
          <w:bCs/>
          <w:color w:val="1F1F1F"/>
          <w:kern w:val="36"/>
          <w:sz w:val="48"/>
          <w:szCs w:val="48"/>
          <w:lang w:eastAsia="zh-CN"/>
          <w14:ligatures w14:val="none"/>
        </w:rPr>
        <w:t>Welcome to the Asia-Pacific Management Accounting Association (APMAA)</w:t>
      </w:r>
    </w:p>
    <w:p w14:paraId="36070CCD" w14:textId="0E837D7E" w:rsidR="007C2086" w:rsidRPr="006F215E" w:rsidRDefault="007C2086" w:rsidP="007C2086">
      <w:pPr>
        <w:spacing w:after="0" w:line="240" w:lineRule="auto"/>
        <w:ind w:leftChars="0" w:left="0"/>
        <w:rPr>
          <w:rFonts w:ascii="Arial" w:hAnsi="Arial" w:cs="Arial" w:hint="eastAsia"/>
          <w:color w:val="1F1F1F"/>
          <w:kern w:val="0"/>
          <w:sz w:val="24"/>
          <w:szCs w:val="24"/>
          <w14:ligatures w14:val="none"/>
        </w:rPr>
      </w:pPr>
      <w:r>
        <w:rPr>
          <w:rFonts w:ascii="Arial" w:eastAsia="Times New Roman" w:hAnsi="Arial" w:cs="Arial"/>
          <w:color w:val="1F1F1F"/>
          <w:kern w:val="0"/>
          <w:sz w:val="24"/>
          <w:szCs w:val="24"/>
          <w:bdr w:val="none" w:sz="0" w:space="0" w:color="auto" w:frame="1"/>
          <w:lang w:eastAsia="zh-CN"/>
          <w14:ligatures w14:val="none"/>
        </w:rPr>
        <w:t xml:space="preserve">Established in 2004, </w:t>
      </w:r>
      <w:r>
        <w:rPr>
          <w:rFonts w:ascii="Arial" w:eastAsia="Times New Roman" w:hAnsi="Arial" w:cs="Arial"/>
          <w:b/>
          <w:bCs/>
          <w:color w:val="1F1F1F"/>
          <w:kern w:val="0"/>
          <w:sz w:val="24"/>
          <w:szCs w:val="24"/>
          <w:bdr w:val="none" w:sz="0" w:space="0" w:color="auto" w:frame="1"/>
          <w:lang w:eastAsia="zh-CN"/>
          <w14:ligatures w14:val="none"/>
        </w:rPr>
        <w:t>APMAA</w:t>
      </w:r>
      <w:r>
        <w:rPr>
          <w:rFonts w:ascii="Arial" w:eastAsia="Times New Roman" w:hAnsi="Arial" w:cs="Arial"/>
          <w:color w:val="1F1F1F"/>
          <w:kern w:val="0"/>
          <w:sz w:val="24"/>
          <w:szCs w:val="24"/>
          <w:bdr w:val="none" w:sz="0" w:space="0" w:color="auto" w:frame="1"/>
          <w:lang w:eastAsia="zh-CN"/>
          <w14:ligatures w14:val="none"/>
        </w:rPr>
        <w:t xml:space="preserve"> is an international academic organization dedicated to advancing accounting scholarship and fostering collaboration across the Asia-Pacific region and beyond. We have built a research ecosystem grounded in transparency, scholarly rigor, and global engagement.</w:t>
      </w:r>
      <w:r w:rsidR="006F215E">
        <w:rPr>
          <w:rFonts w:ascii="Arial" w:hAnsi="Arial" w:cs="Arial"/>
          <w:color w:val="1F1F1F"/>
          <w:kern w:val="0"/>
          <w:sz w:val="24"/>
          <w:szCs w:val="24"/>
          <w:bdr w:val="none" w:sz="0" w:space="0" w:color="auto" w:frame="1"/>
          <w14:ligatures w14:val="none"/>
        </w:rPr>
        <w:br/>
      </w:r>
      <w:r w:rsidR="006F215E">
        <w:rPr>
          <w:rFonts w:ascii="Arial" w:hAnsi="Arial" w:cs="Arial"/>
          <w:color w:val="1F1F1F"/>
          <w:kern w:val="0"/>
          <w:sz w:val="24"/>
          <w:szCs w:val="24"/>
          <w:bdr w:val="none" w:sz="0" w:space="0" w:color="auto" w:frame="1"/>
          <w14:ligatures w14:val="none"/>
        </w:rPr>
        <w:br/>
      </w:r>
      <w:r w:rsidR="006F215E" w:rsidRPr="006F215E">
        <w:rPr>
          <w:b/>
          <w:bCs/>
          <w:sz w:val="24"/>
          <w:szCs w:val="24"/>
        </w:rPr>
        <w:t>"No membership required to submit. Conference participation = automatic membership. No annual dues."</w:t>
      </w:r>
    </w:p>
    <w:p w14:paraId="4782DAAE" w14:textId="76E05B32" w:rsidR="007C2086" w:rsidRPr="007C2086" w:rsidRDefault="007C2086" w:rsidP="007C2086">
      <w:pPr>
        <w:spacing w:after="0" w:line="240" w:lineRule="auto"/>
        <w:ind w:leftChars="0" w:left="0"/>
        <w:rPr>
          <w:rFonts w:ascii="Arial" w:hAnsi="Arial" w:cs="Arial"/>
          <w:color w:val="1F1F1F"/>
          <w:kern w:val="0"/>
          <w:sz w:val="24"/>
          <w:szCs w:val="24"/>
          <w14:ligatures w14:val="none"/>
        </w:rPr>
      </w:pPr>
    </w:p>
    <w:p w14:paraId="020C269F" w14:textId="77777777" w:rsidR="007C2086" w:rsidRPr="007C2086" w:rsidRDefault="00000000" w:rsidP="007C2086">
      <w:pPr>
        <w:spacing w:after="12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lang w:eastAsia="zh-CN"/>
          <w14:ligatures w14:val="none"/>
        </w:rPr>
        <w:pict w14:anchorId="07A52EDE">
          <v:rect id="_x0000_i1055" style="width:0;height:1.5pt" o:hralign="center" o:hrstd="t" o:hrnoshade="t" o:hr="t" fillcolor="gray" stroked="f"/>
        </w:pict>
      </w:r>
    </w:p>
    <w:p w14:paraId="27325A56" w14:textId="77777777" w:rsidR="007C2086" w:rsidRPr="007C2086" w:rsidRDefault="007C2086" w:rsidP="007C2086">
      <w:pPr>
        <w:spacing w:after="120" w:line="240" w:lineRule="auto"/>
        <w:ind w:leftChars="0" w:left="0"/>
        <w:outlineLvl w:val="1"/>
        <w:rPr>
          <w:rFonts w:ascii="Arial" w:eastAsia="Times New Roman" w:hAnsi="Arial" w:cs="Arial"/>
          <w:b/>
          <w:bCs/>
          <w:color w:val="1F1F1F"/>
          <w:kern w:val="0"/>
          <w:sz w:val="36"/>
          <w:szCs w:val="36"/>
          <w:lang w:eastAsia="zh-CN"/>
          <w14:ligatures w14:val="none"/>
        </w:rPr>
      </w:pPr>
      <w:r>
        <w:rPr>
          <w:rFonts w:ascii="Arial" w:eastAsia="Times New Roman" w:hAnsi="Arial" w:cs="Arial"/>
          <w:b/>
          <w:bCs/>
          <w:color w:val="1F1F1F"/>
          <w:kern w:val="0"/>
          <w:sz w:val="36"/>
          <w:szCs w:val="36"/>
          <w:lang w:eastAsia="zh-CN"/>
          <w14:ligatures w14:val="none"/>
        </w:rPr>
        <w:t>What is APMAA?</w:t>
      </w:r>
    </w:p>
    <w:p w14:paraId="51C04E0A" w14:textId="77777777" w:rsidR="007C2086" w:rsidRPr="007C2086" w:rsidRDefault="007C2086" w:rsidP="007C2086">
      <w:pPr>
        <w:spacing w:after="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bdr w:val="none" w:sz="0" w:space="0" w:color="auto" w:frame="1"/>
          <w:lang w:eastAsia="zh-CN"/>
          <w14:ligatures w14:val="none"/>
        </w:rPr>
        <w:t xml:space="preserve">APMAA serves as a </w:t>
      </w:r>
      <w:r>
        <w:rPr>
          <w:rFonts w:ascii="Arial" w:eastAsia="Times New Roman" w:hAnsi="Arial" w:cs="Arial"/>
          <w:b/>
          <w:bCs/>
          <w:color w:val="1F1F1F"/>
          <w:kern w:val="0"/>
          <w:sz w:val="24"/>
          <w:szCs w:val="24"/>
          <w:bdr w:val="none" w:sz="0" w:space="0" w:color="auto" w:frame="1"/>
          <w:lang w:eastAsia="zh-CN"/>
          <w14:ligatures w14:val="none"/>
        </w:rPr>
        <w:t>comprehensive academic accounting association</w:t>
      </w:r>
      <w:r>
        <w:rPr>
          <w:rFonts w:ascii="Arial" w:eastAsia="Times New Roman" w:hAnsi="Arial" w:cs="Arial"/>
          <w:color w:val="1F1F1F"/>
          <w:kern w:val="0"/>
          <w:sz w:val="24"/>
          <w:szCs w:val="24"/>
          <w:bdr w:val="none" w:sz="0" w:space="0" w:color="auto" w:frame="1"/>
          <w:lang w:eastAsia="zh-CN"/>
          <w14:ligatures w14:val="none"/>
        </w:rPr>
        <w:t>. While historically recognized for management accounting, we now integrate a balanced range of disciplines, including financial accounting, sustainability reporting, and auditing.</w:t>
      </w:r>
    </w:p>
    <w:p w14:paraId="597EBA56" w14:textId="6761E85C" w:rsidR="007C2086" w:rsidRPr="007C2086" w:rsidRDefault="007C2086" w:rsidP="007C2086">
      <w:pPr>
        <w:spacing w:after="0" w:line="240" w:lineRule="auto"/>
        <w:ind w:leftChars="0" w:left="0"/>
        <w:rPr>
          <w:rFonts w:ascii="Arial" w:hAnsi="Arial" w:cs="Arial"/>
          <w:color w:val="1F1F1F"/>
          <w:kern w:val="0"/>
          <w:sz w:val="24"/>
          <w:szCs w:val="24"/>
          <w14:ligatures w14:val="none"/>
        </w:rPr>
      </w:pPr>
    </w:p>
    <w:p w14:paraId="6DBF53E0" w14:textId="77777777" w:rsidR="007C2086" w:rsidRPr="007C2086" w:rsidRDefault="007C2086" w:rsidP="007C2086">
      <w:pPr>
        <w:spacing w:after="120" w:line="240" w:lineRule="auto"/>
        <w:ind w:leftChars="0" w:left="0"/>
        <w:outlineLvl w:val="2"/>
        <w:rPr>
          <w:rFonts w:ascii="Arial" w:eastAsia="Times New Roman" w:hAnsi="Arial" w:cs="Arial"/>
          <w:b/>
          <w:bCs/>
          <w:color w:val="1F1F1F"/>
          <w:kern w:val="0"/>
          <w:sz w:val="27"/>
          <w:szCs w:val="27"/>
          <w:lang w:eastAsia="zh-CN"/>
          <w14:ligatures w14:val="none"/>
        </w:rPr>
      </w:pPr>
      <w:r>
        <w:rPr>
          <w:rFonts w:ascii="Arial" w:eastAsia="Times New Roman" w:hAnsi="Arial" w:cs="Arial"/>
          <w:b/>
          <w:bCs/>
          <w:color w:val="1F1F1F"/>
          <w:kern w:val="0"/>
          <w:sz w:val="27"/>
          <w:szCs w:val="27"/>
          <w:lang w:eastAsia="zh-CN"/>
          <w14:ligatures w14:val="none"/>
        </w:rPr>
        <w:t>Our International Position</w:t>
      </w:r>
    </w:p>
    <w:p w14:paraId="6001A206" w14:textId="77777777" w:rsidR="007C2086" w:rsidRPr="007C2086" w:rsidRDefault="007C2086" w:rsidP="007C2086">
      <w:pPr>
        <w:spacing w:after="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bdr w:val="none" w:sz="0" w:space="0" w:color="auto" w:frame="1"/>
          <w:lang w:eastAsia="zh-CN"/>
          <w14:ligatures w14:val="none"/>
        </w:rPr>
        <w:t>APMAA maintains a unique regional identity, with a balanced research focus that complements the work of major global organizations like the AAA, EAA, and AFAANZ.</w:t>
      </w:r>
    </w:p>
    <w:p w14:paraId="39B19E84" w14:textId="60CCA7E7" w:rsidR="007C2086" w:rsidRPr="007C2086" w:rsidRDefault="007C2086" w:rsidP="007C2086">
      <w:pPr>
        <w:spacing w:after="0" w:line="240" w:lineRule="auto"/>
        <w:ind w:leftChars="0" w:left="0"/>
        <w:rPr>
          <w:rFonts w:ascii="Arial" w:hAnsi="Arial" w:cs="Arial"/>
          <w:color w:val="1F1F1F"/>
          <w:kern w:val="0"/>
          <w:sz w:val="24"/>
          <w:szCs w:val="24"/>
          <w14:ligatures w14:val="none"/>
        </w:rPr>
      </w:pPr>
    </w:p>
    <w:p w14:paraId="6E1AFBBA" w14:textId="77777777" w:rsidR="007C2086" w:rsidRPr="007C2086" w:rsidRDefault="007C2086" w:rsidP="007C2086">
      <w:pPr>
        <w:numPr>
          <w:ilvl w:val="0"/>
          <w:numId w:val="34"/>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Global Reach:</w:t>
      </w:r>
      <w:r>
        <w:rPr>
          <w:rFonts w:ascii="Arial" w:eastAsia="Times New Roman" w:hAnsi="Arial" w:cs="Arial"/>
          <w:color w:val="1F1F1F"/>
          <w:kern w:val="0"/>
          <w:sz w:val="24"/>
          <w:szCs w:val="24"/>
          <w:bdr w:val="none" w:sz="0" w:space="0" w:color="auto" w:frame="1"/>
          <w:lang w:eastAsia="zh-CN"/>
          <w14:ligatures w14:val="none"/>
        </w:rPr>
        <w:t xml:space="preserve"> Participation from more than 20 countries annually.</w:t>
      </w:r>
    </w:p>
    <w:p w14:paraId="1C37FD3E" w14:textId="77777777" w:rsidR="007C2086" w:rsidRPr="007C2086" w:rsidRDefault="007C2086" w:rsidP="007C2086">
      <w:pPr>
        <w:numPr>
          <w:ilvl w:val="0"/>
          <w:numId w:val="34"/>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Research Engagement:</w:t>
      </w:r>
      <w:r>
        <w:rPr>
          <w:rFonts w:ascii="Arial" w:eastAsia="Times New Roman" w:hAnsi="Arial" w:cs="Arial"/>
          <w:color w:val="1F1F1F"/>
          <w:kern w:val="0"/>
          <w:sz w:val="24"/>
          <w:szCs w:val="24"/>
          <w:lang w:eastAsia="zh-CN"/>
          <w14:ligatures w14:val="none"/>
        </w:rPr>
        <w:t xml:space="preserve"> An early adopter of emerging research themes such as AI, ESG reporting, healthcare accountability, and digital transformation.</w:t>
      </w:r>
    </w:p>
    <w:p w14:paraId="782069CA" w14:textId="664B965A" w:rsidR="007C2086" w:rsidRPr="007C2086" w:rsidRDefault="007C2086" w:rsidP="007C2086">
      <w:pPr>
        <w:numPr>
          <w:ilvl w:val="0"/>
          <w:numId w:val="34"/>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"Phygital" Engagement:</w:t>
      </w:r>
      <w:r>
        <w:rPr>
          <w:rFonts w:ascii="Arial" w:eastAsia="Times New Roman" w:hAnsi="Arial" w:cs="Arial"/>
          <w:color w:val="1F1F1F"/>
          <w:kern w:val="0"/>
          <w:sz w:val="24"/>
          <w:szCs w:val="24"/>
          <w:bdr w:val="none" w:sz="0" w:space="0" w:color="auto" w:frame="1"/>
          <w:lang w:eastAsia="zh-CN"/>
          <w14:ligatures w14:val="none"/>
        </w:rPr>
        <w:t xml:space="preserve"> A modern model featuring webinars that exceed 1,100 registrants.</w:t>
      </w:r>
    </w:p>
    <w:p w14:paraId="0E874FEA" w14:textId="77777777" w:rsidR="007C2086" w:rsidRPr="007C2086" w:rsidRDefault="007C2086" w:rsidP="007C2086">
      <w:pPr>
        <w:numPr>
          <w:ilvl w:val="0"/>
          <w:numId w:val="34"/>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lastRenderedPageBreak/>
        <w:t>Publication Integration:</w:t>
      </w:r>
      <w:r>
        <w:rPr>
          <w:rFonts w:ascii="Arial" w:eastAsia="Times New Roman" w:hAnsi="Arial" w:cs="Arial"/>
          <w:color w:val="1F1F1F"/>
          <w:kern w:val="0"/>
          <w:sz w:val="24"/>
          <w:szCs w:val="24"/>
          <w:bdr w:val="none" w:sz="0" w:space="0" w:color="auto" w:frame="1"/>
          <w:lang w:eastAsia="zh-CN"/>
          <w14:ligatures w14:val="none"/>
        </w:rPr>
        <w:t xml:space="preserve"> Closely linked with the internationally indexed </w:t>
      </w:r>
      <w:r>
        <w:rPr>
          <w:rFonts w:ascii="Arial" w:eastAsia="Times New Roman" w:hAnsi="Arial" w:cs="Arial"/>
          <w:i/>
          <w:iCs/>
          <w:color w:val="1F1F1F"/>
          <w:kern w:val="0"/>
          <w:sz w:val="24"/>
          <w:szCs w:val="24"/>
          <w:bdr w:val="none" w:sz="0" w:space="0" w:color="auto" w:frame="1"/>
          <w:lang w:eastAsia="zh-CN"/>
          <w14:ligatures w14:val="none"/>
        </w:rPr>
        <w:t>Asia-Pacific Management Accounting Journal (APMAJ)</w:t>
      </w:r>
      <w:r>
        <w:rPr>
          <w:rFonts w:ascii="Arial" w:eastAsia="Times New Roman" w:hAnsi="Arial" w:cs="Arial"/>
          <w:color w:val="1F1F1F"/>
          <w:kern w:val="0"/>
          <w:sz w:val="24"/>
          <w:szCs w:val="24"/>
          <w:bdr w:val="none" w:sz="0" w:space="0" w:color="auto" w:frame="1"/>
          <w:lang w:eastAsia="zh-CN"/>
          <w14:ligatures w14:val="none"/>
        </w:rPr>
        <w:t>.</w:t>
      </w:r>
    </w:p>
    <w:p w14:paraId="78117C47" w14:textId="57C8FCA3" w:rsidR="007C2086" w:rsidRPr="007C2086" w:rsidRDefault="007C2086" w:rsidP="007C2086">
      <w:pPr>
        <w:spacing w:after="0" w:line="240" w:lineRule="auto"/>
        <w:ind w:leftChars="0" w:left="720"/>
        <w:rPr>
          <w:rFonts w:ascii="Arial" w:hAnsi="Arial" w:cs="Arial"/>
          <w:color w:val="1F1F1F"/>
          <w:kern w:val="0"/>
          <w:sz w:val="24"/>
          <w:szCs w:val="24"/>
          <w14:ligatures w14:val="none"/>
        </w:rPr>
      </w:pPr>
    </w:p>
    <w:p w14:paraId="51D99971" w14:textId="77777777" w:rsidR="007C2086" w:rsidRPr="007C2086" w:rsidRDefault="007C2086" w:rsidP="007C2086">
      <w:pPr>
        <w:spacing w:after="120" w:line="240" w:lineRule="auto"/>
        <w:ind w:leftChars="0" w:left="0"/>
        <w:outlineLvl w:val="2"/>
        <w:rPr>
          <w:rFonts w:ascii="Arial" w:eastAsia="Times New Roman" w:hAnsi="Arial" w:cs="Arial"/>
          <w:b/>
          <w:bCs/>
          <w:color w:val="1F1F1F"/>
          <w:kern w:val="0"/>
          <w:sz w:val="27"/>
          <w:szCs w:val="27"/>
          <w:lang w:eastAsia="zh-CN"/>
          <w14:ligatures w14:val="none"/>
        </w:rPr>
      </w:pPr>
      <w:r>
        <w:rPr>
          <w:rFonts w:ascii="Arial" w:eastAsia="Times New Roman" w:hAnsi="Arial" w:cs="Arial"/>
          <w:b/>
          <w:bCs/>
          <w:color w:val="1F1F1F"/>
          <w:kern w:val="0"/>
          <w:sz w:val="27"/>
          <w:szCs w:val="27"/>
          <w:lang w:eastAsia="zh-CN"/>
          <w14:ligatures w14:val="none"/>
        </w:rPr>
        <w:t>Academic Scope and Research Domains</w:t>
      </w:r>
    </w:p>
    <w:p w14:paraId="23E06263" w14:textId="77777777" w:rsidR="007C2086" w:rsidRPr="007C2086" w:rsidRDefault="007C2086" w:rsidP="007C2086">
      <w:pPr>
        <w:spacing w:after="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bdr w:val="none" w:sz="0" w:space="0" w:color="auto" w:frame="1"/>
          <w:lang w:eastAsia="zh-CN"/>
          <w14:ligatures w14:val="none"/>
        </w:rPr>
        <w:t>Our activities reflect the complexity of accounting in the Asia-Pacific region. Research is balanced across three major pillars:</w:t>
      </w:r>
    </w:p>
    <w:p w14:paraId="722B3DBD" w14:textId="330901F7" w:rsidR="007C2086" w:rsidRPr="007C2086" w:rsidRDefault="007C2086" w:rsidP="007C2086">
      <w:pPr>
        <w:spacing w:after="0" w:line="240" w:lineRule="auto"/>
        <w:ind w:leftChars="0" w:left="0"/>
        <w:rPr>
          <w:rFonts w:ascii="Arial" w:hAnsi="Arial" w:cs="Arial"/>
          <w:color w:val="1F1F1F"/>
          <w:kern w:val="0"/>
          <w:sz w:val="24"/>
          <w:szCs w:val="24"/>
          <w14:ligatures w14:val="none"/>
        </w:rPr>
      </w:pPr>
    </w:p>
    <w:p w14:paraId="2BB7FD4C" w14:textId="2C859FD9" w:rsidR="007C2086" w:rsidRPr="007C2086" w:rsidRDefault="007C2086" w:rsidP="007C2086">
      <w:pPr>
        <w:numPr>
          <w:ilvl w:val="0"/>
          <w:numId w:val="35"/>
        </w:numPr>
        <w:spacing w:after="0" w:line="240" w:lineRule="auto"/>
        <w:ind w:leftChars="0"/>
        <w:rPr>
          <w:rFonts w:ascii="Arial"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lang w:eastAsia="zh-CN"/>
          <w14:ligatures w14:val="none"/>
        </w:rPr>
        <w:t>Management Accounting &amp; Performance Measurement (~40%)</w:t>
      </w:r>
      <w:r>
        <w:rPr>
          <w:rFonts w:ascii="Arial" w:eastAsia="Times New Roman" w:hAnsi="Arial" w:cs="Arial"/>
          <w:color w:val="1F1F1F"/>
          <w:kern w:val="0"/>
          <w:sz w:val="24"/>
          <w:szCs w:val="24"/>
          <w:bdr w:val="none" w:sz="0" w:space="0" w:color="auto" w:frame="1"/>
          <w:lang w:eastAsia="zh-CN"/>
          <w14:ligatures w14:val="none"/>
        </w:rPr>
        <w:t>.</w:t>
      </w:r>
    </w:p>
    <w:p w14:paraId="743F493A" w14:textId="5367F803" w:rsidR="007C2086" w:rsidRPr="007C2086" w:rsidRDefault="007C2086" w:rsidP="007C2086">
      <w:pPr>
        <w:numPr>
          <w:ilvl w:val="0"/>
          <w:numId w:val="35"/>
        </w:numPr>
        <w:spacing w:after="0" w:line="240" w:lineRule="auto"/>
        <w:ind w:leftChars="0"/>
        <w:rPr>
          <w:rFonts w:ascii="Arial"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lang w:eastAsia="zh-CN"/>
          <w14:ligatures w14:val="none"/>
        </w:rPr>
        <w:t>Financial Accounting, Reporting, &amp; ESG Disclosure (~30%)</w:t>
      </w:r>
      <w:r>
        <w:rPr>
          <w:rFonts w:ascii="Arial" w:eastAsia="Times New Roman" w:hAnsi="Arial" w:cs="Arial"/>
          <w:color w:val="1F1F1F"/>
          <w:kern w:val="0"/>
          <w:sz w:val="24"/>
          <w:szCs w:val="24"/>
          <w:bdr w:val="none" w:sz="0" w:space="0" w:color="auto" w:frame="1"/>
          <w:lang w:eastAsia="zh-CN"/>
          <w14:ligatures w14:val="none"/>
        </w:rPr>
        <w:t>.</w:t>
      </w:r>
    </w:p>
    <w:p w14:paraId="3AE936DF" w14:textId="77777777" w:rsidR="007C2086" w:rsidRPr="007C2086" w:rsidRDefault="007C2086" w:rsidP="007C2086">
      <w:pPr>
        <w:numPr>
          <w:ilvl w:val="0"/>
          <w:numId w:val="35"/>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Internal Control, Governance, Ethics, &amp; Auditing (~30%)</w:t>
      </w:r>
      <w:r>
        <w:rPr>
          <w:rFonts w:ascii="Arial" w:eastAsia="Times New Roman" w:hAnsi="Arial" w:cs="Arial"/>
          <w:color w:val="1F1F1F"/>
          <w:kern w:val="0"/>
          <w:sz w:val="24"/>
          <w:szCs w:val="24"/>
          <w:bdr w:val="none" w:sz="0" w:space="0" w:color="auto" w:frame="1"/>
          <w:lang w:eastAsia="zh-CN"/>
          <w14:ligatures w14:val="none"/>
        </w:rPr>
        <w:t>.</w:t>
      </w:r>
    </w:p>
    <w:p w14:paraId="1FEAEC25" w14:textId="5AA1DED7" w:rsidR="007C2086" w:rsidRPr="007C2086" w:rsidRDefault="007C2086" w:rsidP="007C2086">
      <w:pPr>
        <w:spacing w:after="0" w:line="240" w:lineRule="auto"/>
        <w:ind w:leftChars="0" w:left="720"/>
        <w:rPr>
          <w:rFonts w:ascii="Arial" w:hAnsi="Arial" w:cs="Arial"/>
          <w:color w:val="1F1F1F"/>
          <w:kern w:val="0"/>
          <w:sz w:val="24"/>
          <w:szCs w:val="24"/>
          <w14:ligatures w14:val="none"/>
        </w:rPr>
      </w:pPr>
    </w:p>
    <w:p w14:paraId="127206D5" w14:textId="77777777" w:rsidR="007C2086" w:rsidRPr="007C2086" w:rsidRDefault="00000000" w:rsidP="007C2086">
      <w:pPr>
        <w:spacing w:after="12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lang w:eastAsia="zh-CN"/>
          <w14:ligatures w14:val="none"/>
        </w:rPr>
        <w:pict w14:anchorId="67039D43">
          <v:rect id="_x0000_i1056" style="width:0;height:1.5pt" o:hralign="center" o:hrstd="t" o:hrnoshade="t" o:hr="t" fillcolor="gray" stroked="f"/>
        </w:pict>
      </w:r>
    </w:p>
    <w:p w14:paraId="3B7CE67B" w14:textId="77777777" w:rsidR="007C2086" w:rsidRPr="007C2086" w:rsidRDefault="007C2086" w:rsidP="007C2086">
      <w:pPr>
        <w:spacing w:after="120" w:line="240" w:lineRule="auto"/>
        <w:ind w:leftChars="0" w:left="0"/>
        <w:outlineLvl w:val="1"/>
        <w:rPr>
          <w:rFonts w:ascii="Arial" w:eastAsia="Times New Roman" w:hAnsi="Arial" w:cs="Arial"/>
          <w:b/>
          <w:bCs/>
          <w:color w:val="1F1F1F"/>
          <w:kern w:val="0"/>
          <w:sz w:val="36"/>
          <w:szCs w:val="36"/>
          <w:lang w:eastAsia="zh-CN"/>
          <w14:ligatures w14:val="none"/>
        </w:rPr>
      </w:pPr>
      <w:r>
        <w:rPr>
          <w:rFonts w:ascii="Arial" w:eastAsia="Times New Roman" w:hAnsi="Arial" w:cs="Arial"/>
          <w:b/>
          <w:bCs/>
          <w:color w:val="1F1F1F"/>
          <w:kern w:val="0"/>
          <w:sz w:val="36"/>
          <w:szCs w:val="36"/>
          <w:lang w:eastAsia="zh-CN"/>
          <w14:ligatures w14:val="none"/>
        </w:rPr>
        <w:t>Global Standards and Research Integrity</w:t>
      </w:r>
    </w:p>
    <w:p w14:paraId="41A2D300" w14:textId="77777777" w:rsidR="007C2086" w:rsidRPr="007C2086" w:rsidRDefault="007C2086" w:rsidP="007C2086">
      <w:pPr>
        <w:spacing w:after="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bdr w:val="none" w:sz="0" w:space="0" w:color="auto" w:frame="1"/>
          <w:lang w:eastAsia="zh-CN"/>
          <w14:ligatures w14:val="none"/>
        </w:rPr>
        <w:t>APMAA’s reputation is built on a foundation of rigorous scholarly standards and ethical conduct:</w:t>
      </w:r>
    </w:p>
    <w:p w14:paraId="1E858A6F" w14:textId="77777777" w:rsidR="007C2086" w:rsidRPr="007C2086" w:rsidRDefault="007C2086" w:rsidP="007C2086">
      <w:pPr>
        <w:numPr>
          <w:ilvl w:val="0"/>
          <w:numId w:val="36"/>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Governance &amp; Review:</w:t>
      </w:r>
      <w:r>
        <w:rPr>
          <w:rFonts w:ascii="Arial" w:eastAsia="Times New Roman" w:hAnsi="Arial" w:cs="Arial"/>
          <w:color w:val="1F1F1F"/>
          <w:kern w:val="0"/>
          <w:sz w:val="24"/>
          <w:szCs w:val="24"/>
          <w:bdr w:val="none" w:sz="0" w:space="0" w:color="auto" w:frame="1"/>
          <w:lang w:eastAsia="zh-CN"/>
          <w14:ligatures w14:val="none"/>
        </w:rPr>
        <w:t xml:space="preserve"> We utilize a full-paper, double-blind peer review system managed through Microsoft CMT.</w:t>
      </w:r>
    </w:p>
    <w:p w14:paraId="041C793A" w14:textId="77777777" w:rsidR="007C2086" w:rsidRPr="007C2086" w:rsidRDefault="007C2086" w:rsidP="007C2086">
      <w:pPr>
        <w:numPr>
          <w:ilvl w:val="0"/>
          <w:numId w:val="36"/>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Expert Reviewer Pool:</w:t>
      </w:r>
      <w:r>
        <w:rPr>
          <w:rFonts w:ascii="Arial" w:eastAsia="Times New Roman" w:hAnsi="Arial" w:cs="Arial"/>
          <w:color w:val="1F1F1F"/>
          <w:kern w:val="0"/>
          <w:sz w:val="24"/>
          <w:szCs w:val="24"/>
          <w:bdr w:val="none" w:sz="0" w:space="0" w:color="auto" w:frame="1"/>
          <w:lang w:eastAsia="zh-CN"/>
          <w14:ligatures w14:val="none"/>
        </w:rPr>
        <w:t xml:space="preserve"> Over 100 scholars from 15+ countries ensure academic excellence.</w:t>
      </w:r>
    </w:p>
    <w:p w14:paraId="536362B0" w14:textId="77777777" w:rsidR="007C2086" w:rsidRPr="007C2086" w:rsidRDefault="007C2086" w:rsidP="007C2086">
      <w:pPr>
        <w:numPr>
          <w:ilvl w:val="0"/>
          <w:numId w:val="36"/>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Scholarly Dialogue:</w:t>
      </w:r>
      <w:r>
        <w:rPr>
          <w:rFonts w:ascii="Arial" w:eastAsia="Times New Roman" w:hAnsi="Arial" w:cs="Arial"/>
          <w:color w:val="1F1F1F"/>
          <w:kern w:val="0"/>
          <w:sz w:val="24"/>
          <w:szCs w:val="24"/>
          <w:bdr w:val="none" w:sz="0" w:space="0" w:color="auto" w:frame="1"/>
          <w:lang w:eastAsia="zh-CN"/>
          <w14:ligatures w14:val="none"/>
        </w:rPr>
        <w:t xml:space="preserve"> Each accepted paper is assigned a </w:t>
      </w:r>
      <w:r>
        <w:rPr>
          <w:rFonts w:ascii="Arial" w:eastAsia="Times New Roman" w:hAnsi="Arial" w:cs="Arial"/>
          <w:b/>
          <w:bCs/>
          <w:color w:val="1F1F1F"/>
          <w:kern w:val="0"/>
          <w:sz w:val="24"/>
          <w:szCs w:val="24"/>
          <w:bdr w:val="none" w:sz="0" w:space="0" w:color="auto" w:frame="1"/>
          <w:lang w:eastAsia="zh-CN"/>
          <w14:ligatures w14:val="none"/>
        </w:rPr>
        <w:t>Discussant</w:t>
      </w:r>
      <w:r>
        <w:rPr>
          <w:rFonts w:ascii="Arial" w:eastAsia="Times New Roman" w:hAnsi="Arial" w:cs="Arial"/>
          <w:color w:val="1F1F1F"/>
          <w:kern w:val="0"/>
          <w:sz w:val="24"/>
          <w:szCs w:val="24"/>
          <w:bdr w:val="none" w:sz="0" w:space="0" w:color="auto" w:frame="1"/>
          <w:lang w:eastAsia="zh-CN"/>
          <w14:ligatures w14:val="none"/>
        </w:rPr>
        <w:t xml:space="preserve"> to provide detailed feedback during sessions.</w:t>
      </w:r>
    </w:p>
    <w:p w14:paraId="26CDD1C1" w14:textId="77777777" w:rsidR="007C2086" w:rsidRPr="007C2086" w:rsidRDefault="007C2086" w:rsidP="007C2086">
      <w:pPr>
        <w:numPr>
          <w:ilvl w:val="0"/>
          <w:numId w:val="36"/>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Integrity &amp; Transparency:</w:t>
      </w:r>
      <w:r>
        <w:rPr>
          <w:rFonts w:ascii="Arial" w:eastAsia="Times New Roman" w:hAnsi="Arial" w:cs="Arial"/>
          <w:color w:val="1F1F1F"/>
          <w:kern w:val="0"/>
          <w:sz w:val="24"/>
          <w:szCs w:val="24"/>
          <w:bdr w:val="none" w:sz="0" w:space="0" w:color="auto" w:frame="1"/>
          <w:lang w:eastAsia="zh-CN"/>
          <w14:ligatures w14:val="none"/>
        </w:rPr>
        <w:t xml:space="preserve"> We maintain strict conflict-of-interest avoidance and publish leadership roles and reviewer lists annually.</w:t>
      </w:r>
    </w:p>
    <w:p w14:paraId="40F4AE75" w14:textId="6385B7A1" w:rsidR="007C2086" w:rsidRPr="007C2086" w:rsidRDefault="007C2086" w:rsidP="007C2086">
      <w:pPr>
        <w:spacing w:after="0" w:line="240" w:lineRule="auto"/>
        <w:ind w:leftChars="0" w:left="720"/>
        <w:rPr>
          <w:rFonts w:ascii="Arial" w:hAnsi="Arial" w:cs="Arial"/>
          <w:color w:val="1F1F1F"/>
          <w:kern w:val="0"/>
          <w:sz w:val="24"/>
          <w:szCs w:val="24"/>
          <w14:ligatures w14:val="none"/>
        </w:rPr>
      </w:pPr>
    </w:p>
    <w:p w14:paraId="05D59413" w14:textId="77777777" w:rsidR="007C2086" w:rsidRPr="007C2086" w:rsidRDefault="00000000" w:rsidP="007C2086">
      <w:pPr>
        <w:spacing w:after="12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lang w:eastAsia="zh-CN"/>
          <w14:ligatures w14:val="none"/>
        </w:rPr>
        <w:pict w14:anchorId="10B51066">
          <v:rect id="_x0000_i1057" style="width:0;height:1.5pt" o:hralign="center" o:hrstd="t" o:hrnoshade="t" o:hr="t" fillcolor="gray" stroked="f"/>
        </w:pict>
      </w:r>
    </w:p>
    <w:p w14:paraId="6D9E6102" w14:textId="77777777" w:rsidR="007C2086" w:rsidRPr="007C2086" w:rsidRDefault="007C2086" w:rsidP="007C2086">
      <w:pPr>
        <w:spacing w:after="120" w:line="240" w:lineRule="auto"/>
        <w:ind w:leftChars="0" w:left="0"/>
        <w:outlineLvl w:val="1"/>
        <w:rPr>
          <w:rFonts w:ascii="Arial" w:eastAsia="Times New Roman" w:hAnsi="Arial" w:cs="Arial"/>
          <w:b/>
          <w:bCs/>
          <w:color w:val="1F1F1F"/>
          <w:kern w:val="0"/>
          <w:sz w:val="36"/>
          <w:szCs w:val="36"/>
          <w:lang w:eastAsia="zh-CN"/>
          <w14:ligatures w14:val="none"/>
        </w:rPr>
      </w:pPr>
      <w:r>
        <w:rPr>
          <w:rFonts w:ascii="Arial" w:eastAsia="Times New Roman" w:hAnsi="Arial" w:cs="Arial"/>
          <w:b/>
          <w:bCs/>
          <w:color w:val="1F1F1F"/>
          <w:kern w:val="0"/>
          <w:sz w:val="36"/>
          <w:szCs w:val="36"/>
          <w:lang w:eastAsia="zh-CN"/>
          <w14:ligatures w14:val="none"/>
        </w:rPr>
        <w:t>Who Does APMAA Welcome?</w:t>
      </w:r>
    </w:p>
    <w:p w14:paraId="6FFC8E32" w14:textId="77777777" w:rsidR="007C2086" w:rsidRPr="007C2086" w:rsidRDefault="007C2086" w:rsidP="007C2086">
      <w:pPr>
        <w:spacing w:after="0" w:line="240" w:lineRule="auto"/>
        <w:ind w:leftChars="0" w:left="0"/>
        <w:rPr>
          <w:rFonts w:ascii="Arial" w:eastAsia="Times New Roman" w:hAnsi="Arial" w:cs="Arial"/>
          <w:color w:val="1F1F1F"/>
          <w:kern w:val="0"/>
          <w:sz w:val="24"/>
          <w:szCs w:val="24"/>
          <w:lang w:eastAsia="zh-CN"/>
          <w14:ligatures w14:val="none"/>
        </w:rPr>
      </w:pPr>
      <w:r>
        <w:rPr>
          <w:rFonts w:ascii="Arial" w:eastAsia="Times New Roman" w:hAnsi="Arial" w:cs="Arial"/>
          <w:color w:val="1F1F1F"/>
          <w:kern w:val="0"/>
          <w:sz w:val="24"/>
          <w:szCs w:val="24"/>
          <w:bdr w:val="none" w:sz="0" w:space="0" w:color="auto" w:frame="1"/>
          <w:lang w:eastAsia="zh-CN"/>
          <w14:ligatures w14:val="none"/>
        </w:rPr>
        <w:t xml:space="preserve">We invite a diverse international community to advance accounting </w:t>
      </w:r>
      <w:proofErr w:type="gramStart"/>
      <w:r>
        <w:rPr>
          <w:rFonts w:ascii="Arial" w:eastAsia="Times New Roman" w:hAnsi="Arial" w:cs="Arial"/>
          <w:color w:val="1F1F1F"/>
          <w:kern w:val="0"/>
          <w:sz w:val="24"/>
          <w:szCs w:val="24"/>
          <w:bdr w:val="none" w:sz="0" w:space="0" w:color="auto" w:frame="1"/>
          <w:lang w:eastAsia="zh-CN"/>
          <w14:ligatures w14:val="none"/>
        </w:rPr>
        <w:t>scholarship</w:t>
      </w:r>
      <w:proofErr w:type="gramEnd"/>
      <w:r>
        <w:rPr>
          <w:rFonts w:ascii="Arial" w:eastAsia="Times New Roman" w:hAnsi="Arial" w:cs="Arial"/>
          <w:color w:val="1F1F1F"/>
          <w:kern w:val="0"/>
          <w:sz w:val="24"/>
          <w:szCs w:val="24"/>
          <w:bdr w:val="none" w:sz="0" w:space="0" w:color="auto" w:frame="1"/>
          <w:lang w:eastAsia="zh-CN"/>
          <w14:ligatures w14:val="none"/>
        </w:rPr>
        <w:t xml:space="preserve"> together:</w:t>
      </w:r>
    </w:p>
    <w:p w14:paraId="51312295" w14:textId="22EA4CD2" w:rsidR="007C2086" w:rsidRPr="007C2086" w:rsidRDefault="007C2086" w:rsidP="007C2086">
      <w:pPr>
        <w:numPr>
          <w:ilvl w:val="0"/>
          <w:numId w:val="37"/>
        </w:numPr>
        <w:spacing w:after="0" w:line="240" w:lineRule="auto"/>
        <w:ind w:leftChars="0"/>
        <w:rPr>
          <w:rFonts w:ascii="Arial"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lang w:eastAsia="zh-CN"/>
          <w14:ligatures w14:val="none"/>
        </w:rPr>
        <w:t>Academics and Researchers:</w:t>
      </w:r>
      <w:r>
        <w:rPr>
          <w:rFonts w:ascii="Arial" w:eastAsia="Times New Roman" w:hAnsi="Arial" w:cs="Arial"/>
          <w:color w:val="1F1F1F"/>
          <w:kern w:val="0"/>
          <w:sz w:val="24"/>
          <w:szCs w:val="24"/>
          <w:bdr w:val="none" w:sz="0" w:space="0" w:color="auto" w:frame="1"/>
          <w:lang w:eastAsia="zh-CN"/>
          <w14:ligatures w14:val="none"/>
        </w:rPr>
        <w:t xml:space="preserve"> From all accounting disciplines seeking cross-country collaboration.</w:t>
      </w:r>
    </w:p>
    <w:p w14:paraId="15D609EE" w14:textId="2BAC5CD7" w:rsidR="007C2086" w:rsidRPr="007C2086" w:rsidRDefault="007C2086" w:rsidP="007C2086">
      <w:pPr>
        <w:numPr>
          <w:ilvl w:val="0"/>
          <w:numId w:val="37"/>
        </w:numPr>
        <w:spacing w:after="0" w:line="240" w:lineRule="auto"/>
        <w:ind w:leftChars="0"/>
        <w:rPr>
          <w:rFonts w:ascii="Arial" w:hAnsi="Arial" w:cs="Arial"/>
          <w:color w:val="1F1F1F"/>
          <w:kern w:val="0"/>
          <w:sz w:val="24"/>
          <w:szCs w:val="24"/>
          <w14:ligatures w14:val="none"/>
        </w:rPr>
      </w:pPr>
      <w:r>
        <w:rPr>
          <w:rFonts w:ascii="Arial" w:eastAsia="Times New Roman" w:hAnsi="Arial" w:cs="Arial"/>
          <w:b/>
          <w:bCs/>
          <w:color w:val="1F1F1F"/>
          <w:kern w:val="0"/>
          <w:sz w:val="24"/>
          <w:szCs w:val="24"/>
          <w:bdr w:val="none" w:sz="0" w:space="0" w:color="auto" w:frame="1"/>
          <w:lang w:eastAsia="zh-CN"/>
          <w14:ligatures w14:val="none"/>
        </w:rPr>
        <w:t>Doctoral Students &amp; Early-Career Scholars:</w:t>
      </w:r>
      <w:r>
        <w:rPr>
          <w:rFonts w:ascii="Arial" w:eastAsia="Times New Roman" w:hAnsi="Arial" w:cs="Arial"/>
          <w:color w:val="1F1F1F"/>
          <w:kern w:val="0"/>
          <w:sz w:val="24"/>
          <w:szCs w:val="24"/>
          <w:bdr w:val="none" w:sz="0" w:space="0" w:color="auto" w:frame="1"/>
          <w:lang w:eastAsia="zh-CN"/>
          <w14:ligatures w14:val="none"/>
        </w:rPr>
        <w:t xml:space="preserve"> Supported through our </w:t>
      </w:r>
      <w:r>
        <w:rPr>
          <w:rFonts w:ascii="Arial" w:eastAsia="Times New Roman" w:hAnsi="Arial" w:cs="Arial"/>
          <w:b/>
          <w:bCs/>
          <w:color w:val="1F1F1F"/>
          <w:kern w:val="0"/>
          <w:sz w:val="24"/>
          <w:szCs w:val="24"/>
          <w:bdr w:val="none" w:sz="0" w:space="0" w:color="auto" w:frame="1"/>
          <w:lang w:eastAsia="zh-CN"/>
          <w14:ligatures w14:val="none"/>
        </w:rPr>
        <w:t>Doctoral Colloquium</w:t>
      </w:r>
      <w:r>
        <w:rPr>
          <w:rFonts w:ascii="Arial" w:eastAsia="Times New Roman" w:hAnsi="Arial" w:cs="Arial"/>
          <w:color w:val="1F1F1F"/>
          <w:kern w:val="0"/>
          <w:sz w:val="24"/>
          <w:szCs w:val="24"/>
          <w:bdr w:val="none" w:sz="0" w:space="0" w:color="auto" w:frame="1"/>
          <w:lang w:eastAsia="zh-CN"/>
          <w14:ligatures w14:val="none"/>
        </w:rPr>
        <w:t>, mentorship systems, and dedicated developmental sessions.</w:t>
      </w:r>
    </w:p>
    <w:p w14:paraId="4F47A436" w14:textId="0E726C1D" w:rsidR="007C2086" w:rsidRPr="007C2086" w:rsidRDefault="007C2086" w:rsidP="007C2086">
      <w:pPr>
        <w:numPr>
          <w:ilvl w:val="0"/>
          <w:numId w:val="37"/>
        </w:numPr>
        <w:spacing w:after="0" w:line="240" w:lineRule="auto"/>
        <w:ind w:leftChars="0"/>
        <w:rPr>
          <w:rFonts w:ascii="Arial" w:eastAsia="Times New Roman" w:hAnsi="Arial" w:cs="Arial"/>
          <w:color w:val="1F1F1F"/>
          <w:kern w:val="0"/>
          <w:sz w:val="24"/>
          <w:szCs w:val="24"/>
          <w:lang w:eastAsia="zh-CN"/>
          <w14:ligatures w14:val="none"/>
        </w:rPr>
      </w:pPr>
      <w:r>
        <w:rPr>
          <w:rFonts w:ascii="Arial" w:eastAsia="Times New Roman" w:hAnsi="Arial" w:cs="Arial"/>
          <w:b/>
          <w:bCs/>
          <w:color w:val="1F1F1F"/>
          <w:kern w:val="0"/>
          <w:sz w:val="24"/>
          <w:szCs w:val="24"/>
          <w:bdr w:val="none" w:sz="0" w:space="0" w:color="auto" w:frame="1"/>
          <w:lang w:eastAsia="zh-CN"/>
          <w14:ligatures w14:val="none"/>
        </w:rPr>
        <w:t>Practitioners:</w:t>
      </w:r>
      <w:r>
        <w:rPr>
          <w:rFonts w:ascii="Arial" w:eastAsia="Times New Roman" w:hAnsi="Arial" w:cs="Arial"/>
          <w:color w:val="1F1F1F"/>
          <w:kern w:val="0"/>
          <w:sz w:val="24"/>
          <w:szCs w:val="24"/>
          <w:bdr w:val="none" w:sz="0" w:space="0" w:color="auto" w:frame="1"/>
          <w:lang w:eastAsia="zh-CN"/>
          <w14:ligatures w14:val="none"/>
        </w:rPr>
        <w:t xml:space="preserve"> Professionals interested in the intersection of theory and regional practice.</w:t>
      </w:r>
      <w:r>
        <w:rPr>
          <w:rFonts w:ascii="Arial" w:hAnsi="Arial" w:cs="Arial"/>
          <w:color w:val="1F1F1F"/>
          <w:kern w:val="0"/>
          <w:sz w:val="24"/>
          <w:szCs w:val="24"/>
          <w:bdr w:val="none" w:sz="0" w:space="0" w:color="auto" w:frame="1"/>
          <w14:ligatures w14:val="none"/>
        </w:rPr>
        <w:br/>
      </w:r>
    </w:p>
    <w:p w14:paraId="0A7380AA" w14:textId="77777777" w:rsidR="007C2086" w:rsidRPr="007C2086" w:rsidRDefault="007C2086" w:rsidP="007C2086">
      <w:pPr>
        <w:spacing w:after="120" w:line="240" w:lineRule="auto"/>
        <w:ind w:leftChars="0" w:left="0"/>
        <w:outlineLvl w:val="2"/>
        <w:rPr>
          <w:rFonts w:ascii="Arial" w:eastAsia="Times New Roman" w:hAnsi="Arial" w:cs="Arial"/>
          <w:b/>
          <w:bCs/>
          <w:color w:val="1F1F1F"/>
          <w:kern w:val="0"/>
          <w:sz w:val="27"/>
          <w:szCs w:val="27"/>
          <w:lang w:eastAsia="zh-CN"/>
          <w14:ligatures w14:val="none"/>
        </w:rPr>
      </w:pPr>
      <w:r>
        <w:rPr>
          <w:rFonts w:ascii="Arial" w:eastAsia="Times New Roman" w:hAnsi="Arial" w:cs="Arial"/>
          <w:b/>
          <w:bCs/>
          <w:color w:val="1F1F1F"/>
          <w:kern w:val="0"/>
          <w:sz w:val="27"/>
          <w:szCs w:val="27"/>
          <w:lang w:eastAsia="zh-CN"/>
          <w14:ligatures w14:val="none"/>
        </w:rPr>
        <w:t>Membership Made Simple</w:t>
      </w:r>
    </w:p>
    <w:p w14:paraId="0C1BB375" w14:textId="1A57C45C" w:rsidR="007C2086" w:rsidRPr="006F215E" w:rsidRDefault="007C2086" w:rsidP="007C2086">
      <w:pPr>
        <w:spacing w:after="0" w:line="240" w:lineRule="auto"/>
        <w:ind w:leftChars="0" w:left="0"/>
        <w:rPr>
          <w:rFonts w:ascii="Arial" w:hAnsi="Arial" w:cs="Arial" w:hint="eastAsia"/>
          <w:color w:val="1F1F1F"/>
          <w:kern w:val="0"/>
          <w:sz w:val="24"/>
          <w:szCs w:val="24"/>
          <w14:ligatures w14:val="none"/>
        </w:rPr>
      </w:pPr>
      <w:r>
        <w:rPr>
          <w:rFonts w:ascii="Arial" w:eastAsia="Times New Roman" w:hAnsi="Arial" w:cs="Arial"/>
          <w:b/>
          <w:bCs/>
          <w:color w:val="1F1F1F"/>
          <w:kern w:val="0"/>
          <w:sz w:val="24"/>
          <w:szCs w:val="24"/>
          <w:bdr w:val="none" w:sz="0" w:space="0" w:color="auto" w:frame="1"/>
          <w:lang w:eastAsia="zh-CN"/>
          <w14:ligatures w14:val="none"/>
        </w:rPr>
        <w:t>Participation in the Annual APMAA Conference automatically grants membership for one year</w:t>
      </w:r>
      <w:r>
        <w:rPr>
          <w:rFonts w:ascii="Arial" w:eastAsia="Times New Roman" w:hAnsi="Arial" w:cs="Arial"/>
          <w:color w:val="1F1F1F"/>
          <w:kern w:val="0"/>
          <w:sz w:val="24"/>
          <w:szCs w:val="24"/>
          <w:bdr w:val="none" w:sz="0" w:space="0" w:color="auto" w:frame="1"/>
          <w:lang w:eastAsia="zh-CN"/>
          <w14:ligatures w14:val="none"/>
        </w:rPr>
        <w:t xml:space="preserve">. With no separate annual dues, our inclusive model ensures accessibility for scholars from both developed and </w:t>
      </w:r>
      <w:proofErr w:type="gramStart"/>
      <w:r>
        <w:rPr>
          <w:rFonts w:ascii="Arial" w:eastAsia="Times New Roman" w:hAnsi="Arial" w:cs="Arial"/>
          <w:color w:val="1F1F1F"/>
          <w:kern w:val="0"/>
          <w:sz w:val="24"/>
          <w:szCs w:val="24"/>
          <w:bdr w:val="none" w:sz="0" w:space="0" w:color="auto" w:frame="1"/>
          <w:lang w:eastAsia="zh-CN"/>
          <w14:ligatures w14:val="none"/>
        </w:rPr>
        <w:t>emerging ,economies</w:t>
      </w:r>
      <w:proofErr w:type="gramEnd"/>
      <w:r>
        <w:rPr>
          <w:rFonts w:ascii="Arial" w:eastAsia="Times New Roman" w:hAnsi="Arial" w:cs="Arial"/>
          <w:color w:val="1F1F1F"/>
          <w:kern w:val="0"/>
          <w:sz w:val="24"/>
          <w:szCs w:val="24"/>
          <w:bdr w:val="none" w:sz="0" w:space="0" w:color="auto" w:frame="1"/>
          <w:lang w:eastAsia="zh-CN"/>
          <w14:ligatures w14:val="none"/>
        </w:rPr>
        <w:t>.</w:t>
      </w:r>
      <w:r w:rsidR="006F215E">
        <w:rPr>
          <w:rFonts w:ascii="Arial" w:hAnsi="Arial" w:cs="Arial"/>
          <w:color w:val="1F1F1F"/>
          <w:kern w:val="0"/>
          <w:sz w:val="24"/>
          <w:szCs w:val="24"/>
          <w:bdr w:val="none" w:sz="0" w:space="0" w:color="auto" w:frame="1"/>
          <w14:ligatures w14:val="none"/>
        </w:rPr>
        <w:br/>
      </w:r>
      <w:r w:rsidR="006F215E">
        <w:rPr>
          <w:rFonts w:ascii="Arial" w:hAnsi="Arial" w:cs="Arial"/>
          <w:color w:val="1F1F1F"/>
          <w:kern w:val="0"/>
          <w:sz w:val="24"/>
          <w:szCs w:val="24"/>
          <w:bdr w:val="none" w:sz="0" w:space="0" w:color="auto" w:frame="1"/>
          <w14:ligatures w14:val="none"/>
        </w:rPr>
        <w:br/>
      </w:r>
      <w:r w:rsidR="006F215E" w:rsidRPr="006F215E">
        <w:rPr>
          <w:b/>
          <w:bCs/>
          <w:sz w:val="24"/>
          <w:szCs w:val="24"/>
        </w:rPr>
        <w:t>"No membership required to submit. Conference participation = automatic membership. No annual dues."</w:t>
      </w:r>
    </w:p>
    <w:sectPr w:rsidR="007C2086" w:rsidRPr="006F215E" w:rsidSect="0085483F">
      <w:pgSz w:w="12240" w:h="15840" w:code="1"/>
      <w:pgMar w:top="1440" w:right="1440" w:bottom="1440" w:left="1440" w:header="706" w:footer="706"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FD6"/>
    <w:multiLevelType w:val="multilevel"/>
    <w:tmpl w:val="9128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E14"/>
    <w:multiLevelType w:val="multilevel"/>
    <w:tmpl w:val="AF1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2473"/>
    <w:multiLevelType w:val="multilevel"/>
    <w:tmpl w:val="F5D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1D37"/>
    <w:multiLevelType w:val="multilevel"/>
    <w:tmpl w:val="FD8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F4ECF"/>
    <w:multiLevelType w:val="multilevel"/>
    <w:tmpl w:val="5F2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29A3"/>
    <w:multiLevelType w:val="multilevel"/>
    <w:tmpl w:val="36B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9329B"/>
    <w:multiLevelType w:val="multilevel"/>
    <w:tmpl w:val="26B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D7200"/>
    <w:multiLevelType w:val="multilevel"/>
    <w:tmpl w:val="6F2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D71DD"/>
    <w:multiLevelType w:val="multilevel"/>
    <w:tmpl w:val="068C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01B1A"/>
    <w:multiLevelType w:val="multilevel"/>
    <w:tmpl w:val="BC54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60A01"/>
    <w:multiLevelType w:val="multilevel"/>
    <w:tmpl w:val="EC82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E5726"/>
    <w:multiLevelType w:val="multilevel"/>
    <w:tmpl w:val="3ED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54A6"/>
    <w:multiLevelType w:val="multilevel"/>
    <w:tmpl w:val="7B7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C176F"/>
    <w:multiLevelType w:val="multilevel"/>
    <w:tmpl w:val="65DA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B0195"/>
    <w:multiLevelType w:val="multilevel"/>
    <w:tmpl w:val="DDBE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30BAF"/>
    <w:multiLevelType w:val="multilevel"/>
    <w:tmpl w:val="BE90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65C4F"/>
    <w:multiLevelType w:val="multilevel"/>
    <w:tmpl w:val="0700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7264B"/>
    <w:multiLevelType w:val="multilevel"/>
    <w:tmpl w:val="793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84693"/>
    <w:multiLevelType w:val="multilevel"/>
    <w:tmpl w:val="5B2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55AE4"/>
    <w:multiLevelType w:val="multilevel"/>
    <w:tmpl w:val="4A1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97398"/>
    <w:multiLevelType w:val="multilevel"/>
    <w:tmpl w:val="984E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56717"/>
    <w:multiLevelType w:val="multilevel"/>
    <w:tmpl w:val="784A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C2D86"/>
    <w:multiLevelType w:val="multilevel"/>
    <w:tmpl w:val="4C1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B5B4E"/>
    <w:multiLevelType w:val="multilevel"/>
    <w:tmpl w:val="14A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D66F3"/>
    <w:multiLevelType w:val="multilevel"/>
    <w:tmpl w:val="AF98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F7B59"/>
    <w:multiLevelType w:val="multilevel"/>
    <w:tmpl w:val="BE2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75DB5"/>
    <w:multiLevelType w:val="multilevel"/>
    <w:tmpl w:val="3FE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F4533"/>
    <w:multiLevelType w:val="multilevel"/>
    <w:tmpl w:val="CAB8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34CE3"/>
    <w:multiLevelType w:val="multilevel"/>
    <w:tmpl w:val="B84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41CC7"/>
    <w:multiLevelType w:val="multilevel"/>
    <w:tmpl w:val="5BE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87637"/>
    <w:multiLevelType w:val="multilevel"/>
    <w:tmpl w:val="EF30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C05DA"/>
    <w:multiLevelType w:val="multilevel"/>
    <w:tmpl w:val="606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1042E"/>
    <w:multiLevelType w:val="multilevel"/>
    <w:tmpl w:val="F36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A63A4"/>
    <w:multiLevelType w:val="multilevel"/>
    <w:tmpl w:val="98A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C0622"/>
    <w:multiLevelType w:val="multilevel"/>
    <w:tmpl w:val="00CC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056A4"/>
    <w:multiLevelType w:val="multilevel"/>
    <w:tmpl w:val="11F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B4F9E"/>
    <w:multiLevelType w:val="multilevel"/>
    <w:tmpl w:val="44B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7B7228"/>
    <w:multiLevelType w:val="multilevel"/>
    <w:tmpl w:val="7C7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26C3F"/>
    <w:multiLevelType w:val="multilevel"/>
    <w:tmpl w:val="0E6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47963"/>
    <w:multiLevelType w:val="multilevel"/>
    <w:tmpl w:val="28A2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24FB3"/>
    <w:multiLevelType w:val="multilevel"/>
    <w:tmpl w:val="B92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BB0FAE"/>
    <w:multiLevelType w:val="multilevel"/>
    <w:tmpl w:val="698C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E5601"/>
    <w:multiLevelType w:val="multilevel"/>
    <w:tmpl w:val="423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26C30"/>
    <w:multiLevelType w:val="multilevel"/>
    <w:tmpl w:val="7EB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DD5ED7"/>
    <w:multiLevelType w:val="multilevel"/>
    <w:tmpl w:val="3C8E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76F1D"/>
    <w:multiLevelType w:val="multilevel"/>
    <w:tmpl w:val="E304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B32E11"/>
    <w:multiLevelType w:val="multilevel"/>
    <w:tmpl w:val="F2CE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27619"/>
    <w:multiLevelType w:val="multilevel"/>
    <w:tmpl w:val="E87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F7D94"/>
    <w:multiLevelType w:val="multilevel"/>
    <w:tmpl w:val="ECD8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A6F02"/>
    <w:multiLevelType w:val="multilevel"/>
    <w:tmpl w:val="CCF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767101">
    <w:abstractNumId w:val="48"/>
  </w:num>
  <w:num w:numId="2" w16cid:durableId="1668240807">
    <w:abstractNumId w:val="47"/>
  </w:num>
  <w:num w:numId="3" w16cid:durableId="989477658">
    <w:abstractNumId w:val="16"/>
  </w:num>
  <w:num w:numId="4" w16cid:durableId="1547184993">
    <w:abstractNumId w:val="11"/>
  </w:num>
  <w:num w:numId="5" w16cid:durableId="2089577867">
    <w:abstractNumId w:val="43"/>
  </w:num>
  <w:num w:numId="6" w16cid:durableId="1220702940">
    <w:abstractNumId w:val="17"/>
  </w:num>
  <w:num w:numId="7" w16cid:durableId="129446897">
    <w:abstractNumId w:val="15"/>
  </w:num>
  <w:num w:numId="8" w16cid:durableId="1403526941">
    <w:abstractNumId w:val="6"/>
  </w:num>
  <w:num w:numId="9" w16cid:durableId="145559757">
    <w:abstractNumId w:val="30"/>
  </w:num>
  <w:num w:numId="10" w16cid:durableId="1094742507">
    <w:abstractNumId w:val="22"/>
  </w:num>
  <w:num w:numId="11" w16cid:durableId="861626316">
    <w:abstractNumId w:val="3"/>
  </w:num>
  <w:num w:numId="12" w16cid:durableId="94331986">
    <w:abstractNumId w:val="35"/>
  </w:num>
  <w:num w:numId="13" w16cid:durableId="172646481">
    <w:abstractNumId w:val="37"/>
  </w:num>
  <w:num w:numId="14" w16cid:durableId="480539231">
    <w:abstractNumId w:val="41"/>
  </w:num>
  <w:num w:numId="15" w16cid:durableId="941835124">
    <w:abstractNumId w:val="40"/>
  </w:num>
  <w:num w:numId="16" w16cid:durableId="512305706">
    <w:abstractNumId w:val="2"/>
  </w:num>
  <w:num w:numId="17" w16cid:durableId="1826892078">
    <w:abstractNumId w:val="32"/>
  </w:num>
  <w:num w:numId="18" w16cid:durableId="1915625491">
    <w:abstractNumId w:val="0"/>
  </w:num>
  <w:num w:numId="19" w16cid:durableId="265508489">
    <w:abstractNumId w:val="14"/>
  </w:num>
  <w:num w:numId="20" w16cid:durableId="1082677995">
    <w:abstractNumId w:val="39"/>
  </w:num>
  <w:num w:numId="21" w16cid:durableId="1793093023">
    <w:abstractNumId w:val="13"/>
  </w:num>
  <w:num w:numId="22" w16cid:durableId="752167549">
    <w:abstractNumId w:val="23"/>
  </w:num>
  <w:num w:numId="23" w16cid:durableId="754131105">
    <w:abstractNumId w:val="20"/>
  </w:num>
  <w:num w:numId="24" w16cid:durableId="144663851">
    <w:abstractNumId w:val="42"/>
  </w:num>
  <w:num w:numId="25" w16cid:durableId="814638410">
    <w:abstractNumId w:val="45"/>
  </w:num>
  <w:num w:numId="26" w16cid:durableId="685789996">
    <w:abstractNumId w:val="12"/>
  </w:num>
  <w:num w:numId="27" w16cid:durableId="27070313">
    <w:abstractNumId w:val="5"/>
  </w:num>
  <w:num w:numId="28" w16cid:durableId="59179128">
    <w:abstractNumId w:val="28"/>
  </w:num>
  <w:num w:numId="29" w16cid:durableId="1407000067">
    <w:abstractNumId w:val="10"/>
  </w:num>
  <w:num w:numId="30" w16cid:durableId="1187864651">
    <w:abstractNumId w:val="7"/>
  </w:num>
  <w:num w:numId="31" w16cid:durableId="1828931549">
    <w:abstractNumId w:val="8"/>
  </w:num>
  <w:num w:numId="32" w16cid:durableId="339431924">
    <w:abstractNumId w:val="18"/>
  </w:num>
  <w:num w:numId="33" w16cid:durableId="1310400935">
    <w:abstractNumId w:val="21"/>
  </w:num>
  <w:num w:numId="34" w16cid:durableId="796139147">
    <w:abstractNumId w:val="27"/>
  </w:num>
  <w:num w:numId="35" w16cid:durableId="1558322506">
    <w:abstractNumId w:val="38"/>
  </w:num>
  <w:num w:numId="36" w16cid:durableId="434986335">
    <w:abstractNumId w:val="34"/>
  </w:num>
  <w:num w:numId="37" w16cid:durableId="1425299568">
    <w:abstractNumId w:val="24"/>
  </w:num>
  <w:num w:numId="38" w16cid:durableId="1216703543">
    <w:abstractNumId w:val="49"/>
  </w:num>
  <w:num w:numId="39" w16cid:durableId="115569368">
    <w:abstractNumId w:val="29"/>
  </w:num>
  <w:num w:numId="40" w16cid:durableId="494223937">
    <w:abstractNumId w:val="4"/>
  </w:num>
  <w:num w:numId="41" w16cid:durableId="1532452952">
    <w:abstractNumId w:val="46"/>
  </w:num>
  <w:num w:numId="42" w16cid:durableId="1639140899">
    <w:abstractNumId w:val="26"/>
  </w:num>
  <w:num w:numId="43" w16cid:durableId="1364862000">
    <w:abstractNumId w:val="25"/>
  </w:num>
  <w:num w:numId="44" w16cid:durableId="73204020">
    <w:abstractNumId w:val="1"/>
  </w:num>
  <w:num w:numId="45" w16cid:durableId="1841382189">
    <w:abstractNumId w:val="33"/>
  </w:num>
  <w:num w:numId="46" w16cid:durableId="533737465">
    <w:abstractNumId w:val="36"/>
  </w:num>
  <w:num w:numId="47" w16cid:durableId="1077705600">
    <w:abstractNumId w:val="9"/>
  </w:num>
  <w:num w:numId="48" w16cid:durableId="672221110">
    <w:abstractNumId w:val="19"/>
  </w:num>
  <w:num w:numId="49" w16cid:durableId="9259662">
    <w:abstractNumId w:val="31"/>
  </w:num>
  <w:num w:numId="50" w16cid:durableId="32902023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TUzNDAwMTQxMjZX0lEKTi0uzszPAykwrgUAUo81ZCwAAAA="/>
  </w:docVars>
  <w:rsids>
    <w:rsidRoot w:val="00B4030D"/>
    <w:rsid w:val="00007398"/>
    <w:rsid w:val="001243A3"/>
    <w:rsid w:val="00241561"/>
    <w:rsid w:val="00503576"/>
    <w:rsid w:val="00545E3F"/>
    <w:rsid w:val="00626753"/>
    <w:rsid w:val="006F215E"/>
    <w:rsid w:val="0077637F"/>
    <w:rsid w:val="007C2086"/>
    <w:rsid w:val="0085483F"/>
    <w:rsid w:val="0085638C"/>
    <w:rsid w:val="008C2A38"/>
    <w:rsid w:val="00990045"/>
    <w:rsid w:val="00A46CFD"/>
    <w:rsid w:val="00A5147E"/>
    <w:rsid w:val="00AF4B60"/>
    <w:rsid w:val="00B4030D"/>
    <w:rsid w:val="00BE5468"/>
    <w:rsid w:val="00BE7CBD"/>
    <w:rsid w:val="00CD1183"/>
    <w:rsid w:val="00D25CA6"/>
    <w:rsid w:val="00D51313"/>
    <w:rsid w:val="00D52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E765"/>
  <w15:chartTrackingRefBased/>
  <w15:docId w15:val="{ACB8F92D-424B-4F4A-A0B0-B61C5859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ind w:leftChars="100" w:lef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30D"/>
    <w:rPr>
      <w:rFonts w:eastAsiaTheme="majorEastAsia" w:cstheme="majorBidi"/>
      <w:color w:val="272727" w:themeColor="text1" w:themeTint="D8"/>
    </w:rPr>
  </w:style>
  <w:style w:type="paragraph" w:styleId="Title">
    <w:name w:val="Title"/>
    <w:basedOn w:val="Normal"/>
    <w:next w:val="Normal"/>
    <w:link w:val="TitleChar"/>
    <w:uiPriority w:val="10"/>
    <w:qFormat/>
    <w:rsid w:val="00B4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30D"/>
    <w:pPr>
      <w:numPr>
        <w:ilvl w:val="1"/>
      </w:numPr>
      <w:ind w:leftChars="100" w:left="10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30D"/>
    <w:pPr>
      <w:spacing w:before="160"/>
      <w:jc w:val="center"/>
    </w:pPr>
    <w:rPr>
      <w:i/>
      <w:iCs/>
      <w:color w:val="404040" w:themeColor="text1" w:themeTint="BF"/>
    </w:rPr>
  </w:style>
  <w:style w:type="character" w:customStyle="1" w:styleId="QuoteChar">
    <w:name w:val="Quote Char"/>
    <w:basedOn w:val="DefaultParagraphFont"/>
    <w:link w:val="Quote"/>
    <w:uiPriority w:val="29"/>
    <w:rsid w:val="00B4030D"/>
    <w:rPr>
      <w:i/>
      <w:iCs/>
      <w:color w:val="404040" w:themeColor="text1" w:themeTint="BF"/>
    </w:rPr>
  </w:style>
  <w:style w:type="paragraph" w:styleId="ListParagraph">
    <w:name w:val="List Paragraph"/>
    <w:basedOn w:val="Normal"/>
    <w:uiPriority w:val="34"/>
    <w:qFormat/>
    <w:rsid w:val="00B4030D"/>
    <w:pPr>
      <w:ind w:left="720"/>
      <w:contextualSpacing/>
    </w:pPr>
  </w:style>
  <w:style w:type="character" w:styleId="IntenseEmphasis">
    <w:name w:val="Intense Emphasis"/>
    <w:basedOn w:val="DefaultParagraphFont"/>
    <w:uiPriority w:val="21"/>
    <w:qFormat/>
    <w:rsid w:val="00B4030D"/>
    <w:rPr>
      <w:i/>
      <w:iCs/>
      <w:color w:val="2F5496" w:themeColor="accent1" w:themeShade="BF"/>
    </w:rPr>
  </w:style>
  <w:style w:type="paragraph" w:styleId="IntenseQuote">
    <w:name w:val="Intense Quote"/>
    <w:basedOn w:val="Normal"/>
    <w:next w:val="Normal"/>
    <w:link w:val="IntenseQuoteChar"/>
    <w:uiPriority w:val="30"/>
    <w:qFormat/>
    <w:rsid w:val="00B40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30D"/>
    <w:rPr>
      <w:i/>
      <w:iCs/>
      <w:color w:val="2F5496" w:themeColor="accent1" w:themeShade="BF"/>
    </w:rPr>
  </w:style>
  <w:style w:type="character" w:styleId="IntenseReference">
    <w:name w:val="Intense Reference"/>
    <w:basedOn w:val="DefaultParagraphFont"/>
    <w:uiPriority w:val="32"/>
    <w:qFormat/>
    <w:rsid w:val="00B4030D"/>
    <w:rPr>
      <w:b/>
      <w:bCs/>
      <w:smallCaps/>
      <w:color w:val="2F5496" w:themeColor="accent1" w:themeShade="BF"/>
      <w:spacing w:val="5"/>
    </w:rPr>
  </w:style>
  <w:style w:type="character" w:styleId="Hyperlink">
    <w:name w:val="Hyperlink"/>
    <w:basedOn w:val="DefaultParagraphFont"/>
    <w:uiPriority w:val="99"/>
    <w:semiHidden/>
    <w:unhideWhenUsed/>
    <w:rsid w:val="00007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eno.sakura.ne.jp/APMAA_asia/APMAA_index.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99CD-0C03-407E-B1FA-3EAEA94C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Sususmu Ueno</dc:creator>
  <cp:keywords/>
  <dc:description/>
  <cp:lastModifiedBy>Sususmu Ueno</cp:lastModifiedBy>
  <cp:revision>5</cp:revision>
  <dcterms:created xsi:type="dcterms:W3CDTF">2026-03-01T15:46:00Z</dcterms:created>
  <dcterms:modified xsi:type="dcterms:W3CDTF">2026-03-02T06:57:00Z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682e8102-2819-4fa7-b1cd-5525b1e39a3f</vt:lpwstr>
  </property>
</Properties>
</file>